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2F816AF" w:rsidR="009B3FEA" w:rsidRPr="00871CE5" w:rsidRDefault="009B3FEA" w:rsidP="009B3FEA">
      <w:pPr>
        <w:pStyle w:val="Header"/>
        <w:pBdr>
          <w:bottom w:val="single" w:sz="4" w:space="1" w:color="auto"/>
        </w:pBdr>
        <w:tabs>
          <w:tab w:val="right" w:pos="9638"/>
        </w:tabs>
        <w:ind w:right="-57"/>
        <w:rPr>
          <w:rFonts w:eastAsia="Arial Unicode MS" w:cs="Arial"/>
          <w:bCs/>
          <w:sz w:val="24"/>
        </w:rPr>
      </w:pPr>
      <w:r w:rsidRPr="00871CE5">
        <w:rPr>
          <w:rFonts w:eastAsia="Arial Unicode MS" w:cs="Arial"/>
          <w:bCs/>
          <w:sz w:val="24"/>
        </w:rPr>
        <w:t>3GPP TSG-SA #</w:t>
      </w:r>
      <w:r w:rsidR="00295DDB" w:rsidRPr="00871CE5">
        <w:rPr>
          <w:rFonts w:eastAsia="Arial Unicode MS" w:cs="Arial"/>
          <w:bCs/>
          <w:sz w:val="24"/>
        </w:rPr>
        <w:t>10</w:t>
      </w:r>
      <w:r w:rsidR="00871CE5">
        <w:rPr>
          <w:rFonts w:eastAsia="Arial Unicode MS" w:cs="Arial"/>
          <w:bCs/>
          <w:sz w:val="24"/>
        </w:rPr>
        <w:t>8</w:t>
      </w:r>
      <w:r w:rsidRPr="00871CE5">
        <w:rPr>
          <w:rFonts w:eastAsia="Arial Unicode MS" w:cs="Arial"/>
          <w:bCs/>
          <w:sz w:val="24"/>
        </w:rPr>
        <w:tab/>
      </w:r>
      <w:r w:rsidR="006C6B84" w:rsidRPr="00871CE5">
        <w:rPr>
          <w:rFonts w:eastAsia="Arial Unicode MS" w:cs="Arial"/>
          <w:bCs/>
          <w:sz w:val="24"/>
        </w:rPr>
        <w:t>S</w:t>
      </w:r>
      <w:r w:rsidR="00295DDB" w:rsidRPr="00871CE5">
        <w:rPr>
          <w:rFonts w:eastAsia="Arial Unicode MS" w:cs="Arial"/>
          <w:bCs/>
          <w:sz w:val="24"/>
        </w:rPr>
        <w:t>P</w:t>
      </w:r>
      <w:r w:rsidR="006C6B84" w:rsidRPr="00871CE5">
        <w:rPr>
          <w:rFonts w:eastAsia="Arial Unicode MS" w:cs="Arial"/>
          <w:bCs/>
          <w:sz w:val="24"/>
        </w:rPr>
        <w:t>-2</w:t>
      </w:r>
      <w:r w:rsidR="007E2FAB" w:rsidRPr="00871CE5">
        <w:rPr>
          <w:rFonts w:eastAsia="Arial Unicode MS" w:cs="Arial"/>
          <w:bCs/>
          <w:sz w:val="24"/>
        </w:rPr>
        <w:t>5</w:t>
      </w:r>
      <w:r w:rsidR="006C6B84" w:rsidRPr="00871CE5">
        <w:rPr>
          <w:rFonts w:eastAsia="Arial Unicode MS" w:cs="Arial"/>
          <w:bCs/>
          <w:sz w:val="24"/>
        </w:rPr>
        <w:t>0</w:t>
      </w:r>
      <w:r w:rsidR="006822A3">
        <w:rPr>
          <w:rFonts w:eastAsia="Arial Unicode MS" w:cs="Arial"/>
          <w:bCs/>
          <w:sz w:val="24"/>
        </w:rPr>
        <w:t>564</w:t>
      </w:r>
    </w:p>
    <w:p w14:paraId="03EC003B" w14:textId="1708790C" w:rsidR="00602CFF" w:rsidRPr="00602CFF" w:rsidRDefault="00871CE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Czech Republic</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10-13</w:t>
      </w:r>
      <w:r w:rsidR="001228C4">
        <w:rPr>
          <w:rFonts w:eastAsia="Arial Unicode MS" w:cs="Arial"/>
          <w:bCs/>
          <w:sz w:val="24"/>
        </w:rPr>
        <w:t xml:space="preserve"> </w:t>
      </w:r>
      <w:r w:rsidR="004837F9">
        <w:rPr>
          <w:rFonts w:eastAsia="Arial Unicode MS" w:cs="Arial"/>
          <w:bCs/>
          <w:sz w:val="24"/>
        </w:rPr>
        <w:t>June</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w:t>
      </w:r>
      <w:r w:rsidR="00295DDB">
        <w:rPr>
          <w:rFonts w:eastAsia="Arial Unicode MS" w:cs="Arial"/>
          <w:bCs/>
        </w:rPr>
        <w:t>P</w:t>
      </w:r>
      <w:r w:rsidR="00602CFF" w:rsidRPr="00602CFF">
        <w:rPr>
          <w:rFonts w:eastAsia="Arial Unicode MS" w:cs="Arial"/>
          <w:bCs/>
        </w:rPr>
        <w:t>-</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w:t>
      </w:r>
    </w:p>
    <w:p w14:paraId="0FD19BB2" w14:textId="77777777" w:rsidR="00602CFF" w:rsidRDefault="00602CFF" w:rsidP="00602CFF">
      <w:pPr>
        <w:rPr>
          <w:rFonts w:ascii="Arial" w:hAnsi="Arial" w:cs="Arial"/>
        </w:rPr>
      </w:pPr>
    </w:p>
    <w:p w14:paraId="774EC158" w14:textId="79E9013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3B7A93">
        <w:rPr>
          <w:rFonts w:ascii="Arial" w:hAnsi="Arial" w:cs="Arial"/>
          <w:b/>
        </w:rPr>
        <w:t>, Verizon</w:t>
      </w:r>
      <w:r w:rsidR="002E770F">
        <w:rPr>
          <w:rFonts w:ascii="Arial" w:hAnsi="Arial" w:cs="Arial"/>
          <w:b/>
        </w:rPr>
        <w:t>, T-Mobile US</w:t>
      </w:r>
      <w:r w:rsidR="00F86804">
        <w:rPr>
          <w:rFonts w:ascii="Arial" w:hAnsi="Arial" w:cs="Arial"/>
          <w:b/>
        </w:rPr>
        <w:t>,</w:t>
      </w:r>
      <w:r w:rsidR="00B51A70">
        <w:rPr>
          <w:rFonts w:ascii="Arial" w:hAnsi="Arial" w:cs="Arial"/>
          <w:b/>
        </w:rPr>
        <w:t xml:space="preserve"> Ericsson</w:t>
      </w:r>
      <w:r w:rsidR="008C383B">
        <w:rPr>
          <w:rFonts w:ascii="Arial" w:hAnsi="Arial" w:cs="Arial"/>
          <w:b/>
        </w:rPr>
        <w:t>, Apple</w:t>
      </w:r>
    </w:p>
    <w:p w14:paraId="235C4A53" w14:textId="385FCB8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837F9">
        <w:rPr>
          <w:rFonts w:ascii="Arial" w:hAnsi="Arial" w:cs="Arial"/>
          <w:b/>
        </w:rPr>
        <w:t>Way forward for SI “</w:t>
      </w:r>
      <w:r w:rsidR="002444C7" w:rsidRPr="002444C7">
        <w:rPr>
          <w:rFonts w:ascii="Arial" w:hAnsi="Arial" w:cs="Arial"/>
          <w:b/>
        </w:rPr>
        <w:t>Enhancements for ePDG based access to 5GC</w:t>
      </w:r>
      <w:r w:rsidR="002444C7">
        <w:rPr>
          <w:rFonts w:ascii="Arial" w:hAnsi="Arial" w:cs="Arial"/>
          <w:b/>
        </w:rPr>
        <w:t>”</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74C259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D77BB">
        <w:rPr>
          <w:rFonts w:ascii="Arial" w:hAnsi="Arial" w:cs="Arial"/>
          <w:b/>
        </w:rPr>
        <w:t>6.4.2</w:t>
      </w:r>
    </w:p>
    <w:p w14:paraId="3F7B9FA5" w14:textId="38615DD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1C2339">
        <w:rPr>
          <w:rFonts w:ascii="Arial" w:hAnsi="Arial" w:cs="Arial"/>
          <w:b/>
        </w:rPr>
        <w:t xml:space="preserve">N/A / </w:t>
      </w:r>
      <w:r w:rsidR="003D77BB">
        <w:rPr>
          <w:rFonts w:ascii="Arial" w:hAnsi="Arial" w:cs="Arial"/>
          <w:b/>
        </w:rPr>
        <w:t>Rel-20</w:t>
      </w:r>
    </w:p>
    <w:p w14:paraId="04A85BCE" w14:textId="349E88D9" w:rsidR="00602CFF" w:rsidRDefault="00602CFF" w:rsidP="00602CFF">
      <w:pPr>
        <w:rPr>
          <w:rFonts w:ascii="Arial" w:hAnsi="Arial" w:cs="Arial"/>
          <w:i/>
        </w:rPr>
      </w:pPr>
      <w:r>
        <w:rPr>
          <w:rFonts w:ascii="Arial" w:hAnsi="Arial" w:cs="Arial"/>
          <w:i/>
        </w:rPr>
        <w:t>Abstract of the contribution:</w:t>
      </w:r>
      <w:r w:rsidR="001C2339">
        <w:rPr>
          <w:rFonts w:ascii="Arial" w:hAnsi="Arial" w:cs="Arial"/>
          <w:i/>
        </w:rPr>
        <w:t xml:space="preserve"> Provides answers to the concerns raised by the objecting companies in SA2#169 during the approval of the SID “</w:t>
      </w:r>
      <w:r w:rsidR="001C2339" w:rsidRPr="001C2339">
        <w:rPr>
          <w:rFonts w:ascii="Arial" w:hAnsi="Arial" w:cs="Arial"/>
          <w:i/>
        </w:rPr>
        <w:t>Enhancements for ePDG based access to 5GC</w:t>
      </w:r>
      <w:r w:rsidR="001C2339">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5EFF38ED" w14:textId="15CE4BF7" w:rsidR="00A80CB7" w:rsidRDefault="003C5734" w:rsidP="001A4171">
      <w:pPr>
        <w:keepNext/>
        <w:keepLines/>
      </w:pPr>
      <w:r>
        <w:t>In SA2#169 the SID “</w:t>
      </w:r>
      <w:r w:rsidRPr="003C5734">
        <w:t>Enhancements for ePDG based access to 5GC</w:t>
      </w:r>
      <w:r>
        <w:t>”</w:t>
      </w:r>
      <w:r w:rsidR="009F55A3">
        <w:t xml:space="preserve"> (S2-2505914) was discussed for second time and the objecting companies provided the following comments as reasons for their objection. This </w:t>
      </w:r>
      <w:r w:rsidR="001A7FE9">
        <w:t xml:space="preserve">paper provides the responses and views from the authors of the present paper regarding these comments: </w:t>
      </w:r>
    </w:p>
    <w:p w14:paraId="419CFEC9" w14:textId="1D2C9B25" w:rsidR="001A7FE9" w:rsidRPr="00562A3D" w:rsidRDefault="00562A3D" w:rsidP="00562A3D">
      <w:pPr>
        <w:pStyle w:val="Heading2"/>
      </w:pPr>
      <w:r>
        <w:t>Answers to c</w:t>
      </w:r>
      <w:r w:rsidR="001A7FE9" w:rsidRPr="00562A3D">
        <w:t>omments from Lenovo</w:t>
      </w:r>
      <w:r>
        <w:t xml:space="preserve"> in SA2#169</w:t>
      </w:r>
    </w:p>
    <w:p w14:paraId="490BA40B" w14:textId="1D12381C" w:rsidR="001A4171" w:rsidRDefault="001A4171" w:rsidP="001A4171">
      <w:pPr>
        <w:keepNext/>
        <w:keepLines/>
        <w:rPr>
          <w:i/>
          <w:iCs/>
          <w:color w:val="FF0000"/>
        </w:rPr>
      </w:pPr>
      <w:r w:rsidRPr="001C4823">
        <w:rPr>
          <w:i/>
          <w:iCs/>
          <w:color w:val="FF0000"/>
        </w:rPr>
        <w:t xml:space="preserve">This study proposes to integrate a function to the 5G core that is used only in 4G network to support a functionality that is already supported by existing 5G procedures using the N3IWF, as defined in TS 23.501, TS 23.502 and TS 23.503. </w:t>
      </w:r>
      <w:bookmarkStart w:id="0" w:name="_Hlk199400313"/>
      <w:r w:rsidRPr="001C4823">
        <w:rPr>
          <w:i/>
          <w:iCs/>
          <w:color w:val="FF0000"/>
        </w:rPr>
        <w:t xml:space="preserve">Hence, it introduces an alternative solution, </w:t>
      </w:r>
      <w:bookmarkEnd w:id="0"/>
      <w:r w:rsidRPr="001C4823">
        <w:rPr>
          <w:i/>
          <w:iCs/>
          <w:color w:val="FF0000"/>
        </w:rPr>
        <w:t>which in our view is unnecessary and will increase the system complexity and will result in further market segmentation.</w:t>
      </w:r>
    </w:p>
    <w:p w14:paraId="5B6416AD" w14:textId="38A2C5C1" w:rsidR="00B20EAA" w:rsidRPr="00B20EAA" w:rsidRDefault="00B20EAA" w:rsidP="001A4171">
      <w:pPr>
        <w:keepNext/>
        <w:keepLines/>
        <w:rPr>
          <w:color w:val="FF0000"/>
        </w:rPr>
      </w:pPr>
      <w:r w:rsidRPr="00B20EAA">
        <w:rPr>
          <w:b/>
          <w:bCs/>
          <w:u w:val="single"/>
        </w:rPr>
        <w:t>Answer</w:t>
      </w:r>
      <w:r w:rsidR="00DB0357">
        <w:rPr>
          <w:b/>
          <w:bCs/>
          <w:u w:val="single"/>
        </w:rPr>
        <w:t xml:space="preserve"> 1</w:t>
      </w:r>
      <w:r>
        <w:t xml:space="preserve">: The statement is incorrect. </w:t>
      </w:r>
      <w:r w:rsidR="00EA1C66">
        <w:t>In fact</w:t>
      </w:r>
      <w:r w:rsidR="00F1602C">
        <w:t>,</w:t>
      </w:r>
      <w:r w:rsidR="00EA1C66">
        <w:t xml:space="preserve"> TS 23.501 clause </w:t>
      </w:r>
      <w:r w:rsidR="004B7DDB">
        <w:t xml:space="preserve">4.3.4 defines </w:t>
      </w:r>
      <w:r w:rsidR="00A916F2">
        <w:t>inter</w:t>
      </w:r>
      <w:r w:rsidR="00D4461F">
        <w:t>working</w:t>
      </w:r>
      <w:r w:rsidR="0094220A">
        <w:t xml:space="preserve"> between </w:t>
      </w:r>
      <w:r w:rsidR="0094220A" w:rsidRPr="0094220A">
        <w:t>ePDG connected to EPC and 5GS</w:t>
      </w:r>
      <w:r w:rsidR="00711823">
        <w:t xml:space="preserve">. </w:t>
      </w:r>
      <w:r w:rsidR="00D21B45">
        <w:t>Furthermore</w:t>
      </w:r>
      <w:r w:rsidR="00F1602C">
        <w:t>,</w:t>
      </w:r>
      <w:r w:rsidR="00D21B45">
        <w:t xml:space="preserve"> in TS 23.501 clause </w:t>
      </w:r>
      <w:r w:rsidR="00212600">
        <w:t>6.3.6.3</w:t>
      </w:r>
      <w:r w:rsidR="000770BB">
        <w:t xml:space="preserve"> </w:t>
      </w:r>
      <w:r w:rsidR="00F1602C">
        <w:t xml:space="preserve">the </w:t>
      </w:r>
      <w:r w:rsidR="000770BB">
        <w:t>combined N3IWF/ePDG selection procedure is defined</w:t>
      </w:r>
      <w:r w:rsidR="00927BC1">
        <w:t xml:space="preserve">. Text in these clauses exists since </w:t>
      </w:r>
      <w:r w:rsidR="00F1602C">
        <w:t>R</w:t>
      </w:r>
      <w:r w:rsidR="00927BC1">
        <w:t xml:space="preserve">el.15 of the specification. There is no restriction anywhere in TS 23.501 or any other specification </w:t>
      </w:r>
      <w:r w:rsidR="00715ABC">
        <w:t xml:space="preserve">to </w:t>
      </w:r>
      <w:r w:rsidR="009E2711">
        <w:t>prevent the</w:t>
      </w:r>
      <w:r w:rsidR="00715ABC">
        <w:t xml:space="preserve"> UE connecting</w:t>
      </w:r>
      <w:r w:rsidR="00711823">
        <w:t xml:space="preserve"> </w:t>
      </w:r>
      <w:r w:rsidR="00F1602C">
        <w:t xml:space="preserve">to </w:t>
      </w:r>
      <w:r w:rsidR="009E2711">
        <w:t>ePDG and combo-SMF+PGW for one PDN connection</w:t>
      </w:r>
      <w:r w:rsidR="00360444">
        <w:t xml:space="preserve"> (say “IMS”)</w:t>
      </w:r>
      <w:r w:rsidR="009E2711">
        <w:t xml:space="preserve"> and </w:t>
      </w:r>
      <w:r w:rsidR="00F1602C">
        <w:t xml:space="preserve">to </w:t>
      </w:r>
      <w:r w:rsidR="00C562D1">
        <w:t>NR/5GC for another PDU session (</w:t>
      </w:r>
      <w:r w:rsidR="00360444">
        <w:t>say “internet”).</w:t>
      </w:r>
    </w:p>
    <w:p w14:paraId="5EA1073F" w14:textId="77777777" w:rsidR="001A4171" w:rsidRDefault="001A4171" w:rsidP="001A4171">
      <w:pPr>
        <w:keepNext/>
        <w:keepLines/>
        <w:rPr>
          <w:i/>
          <w:iCs/>
          <w:color w:val="FF0000"/>
        </w:rPr>
      </w:pPr>
      <w:r w:rsidRPr="001C4823">
        <w:rPr>
          <w:i/>
          <w:iCs/>
          <w:color w:val="FF0000"/>
        </w:rPr>
        <w:t>We do believe that integrating the ePDG within 5G core is not the right way forward and will increase the complexity of the 5G architecture to provide a feature that is already supported by using the N3IWF.</w:t>
      </w:r>
    </w:p>
    <w:p w14:paraId="5281391A" w14:textId="4F4B5556" w:rsidR="00DB0357" w:rsidRPr="001C4823" w:rsidRDefault="00DB0357" w:rsidP="001A4171">
      <w:pPr>
        <w:keepNext/>
        <w:keepLines/>
        <w:rPr>
          <w:i/>
          <w:iCs/>
          <w:color w:val="FF0000"/>
        </w:rPr>
      </w:pPr>
      <w:r w:rsidRPr="00F73635">
        <w:rPr>
          <w:b/>
          <w:bCs/>
          <w:u w:val="single"/>
        </w:rPr>
        <w:t>Answer 2</w:t>
      </w:r>
      <w:r>
        <w:t xml:space="preserve">: See Answer 1. Connecting ePDG to </w:t>
      </w:r>
      <w:r w:rsidR="00FF7E5E">
        <w:t xml:space="preserve">5GC is already supported in TS 23.501. </w:t>
      </w:r>
    </w:p>
    <w:p w14:paraId="629FE024" w14:textId="77777777" w:rsidR="001A4171" w:rsidRPr="001C4823" w:rsidRDefault="001A4171" w:rsidP="001A4171">
      <w:pPr>
        <w:keepNext/>
        <w:keepLines/>
        <w:rPr>
          <w:i/>
          <w:iCs/>
          <w:color w:val="FF0000"/>
        </w:rPr>
      </w:pPr>
      <w:r w:rsidRPr="001C4823">
        <w:rPr>
          <w:i/>
          <w:iCs/>
          <w:color w:val="FF0000"/>
        </w:rPr>
        <w:t>In addition, we note the following issues:</w:t>
      </w:r>
    </w:p>
    <w:p w14:paraId="2A66A044" w14:textId="77777777" w:rsidR="001A4171" w:rsidRDefault="001A4171" w:rsidP="001A4171">
      <w:pPr>
        <w:pStyle w:val="B1"/>
        <w:rPr>
          <w:i/>
          <w:iCs/>
          <w:color w:val="FF0000"/>
        </w:rPr>
      </w:pPr>
      <w:r w:rsidRPr="001C4823">
        <w:rPr>
          <w:i/>
          <w:iCs/>
          <w:color w:val="FF0000"/>
        </w:rPr>
        <w:t>-</w:t>
      </w:r>
      <w:r w:rsidRPr="001C4823">
        <w:rPr>
          <w:i/>
          <w:iCs/>
          <w:color w:val="FF0000"/>
        </w:rPr>
        <w:tab/>
        <w:t>The study requires the introduction and maintenance of 4G related procedures within the 5G core architecture, such as Attach and PDN Connection Establishment via ePDG, Detach, Emergency procedures, Check IMEI procedure, handover procedures between 3GPP Access and Non-3GPP access, etc.</w:t>
      </w:r>
    </w:p>
    <w:p w14:paraId="0A91B1B8" w14:textId="6B418073" w:rsidR="00AD2A6F" w:rsidRPr="001C4823" w:rsidRDefault="00AD2A6F" w:rsidP="00AD2A6F">
      <w:pPr>
        <w:keepNext/>
        <w:keepLines/>
        <w:rPr>
          <w:i/>
          <w:iCs/>
          <w:color w:val="FF0000"/>
        </w:rPr>
      </w:pPr>
      <w:r w:rsidRPr="00F73635">
        <w:rPr>
          <w:b/>
          <w:bCs/>
          <w:u w:val="single"/>
        </w:rPr>
        <w:t xml:space="preserve">Answer </w:t>
      </w:r>
      <w:r>
        <w:rPr>
          <w:b/>
          <w:bCs/>
          <w:u w:val="single"/>
        </w:rPr>
        <w:t>3</w:t>
      </w:r>
      <w:r>
        <w:t xml:space="preserve">: Connecting ePDG to 5GC is already supported in TS 23.501 and related clauses are documented there. Regarding the specific procedures quoted, it will be the </w:t>
      </w:r>
      <w:r w:rsidR="00485BC8">
        <w:t>description</w:t>
      </w:r>
      <w:r>
        <w:t xml:space="preserve"> of the subsequent WI “Impacted specs” </w:t>
      </w:r>
      <w:r w:rsidR="00485BC8">
        <w:t xml:space="preserve">whether the procedures will be documented in TS 23.402 or TS 23.502. </w:t>
      </w:r>
    </w:p>
    <w:p w14:paraId="3E1F2CB7" w14:textId="77777777" w:rsidR="001A4171" w:rsidRDefault="001A4171" w:rsidP="001A4171">
      <w:pPr>
        <w:pStyle w:val="B1"/>
        <w:rPr>
          <w:i/>
          <w:color w:val="FF0000"/>
          <w:lang w:val="en-US"/>
        </w:rPr>
      </w:pPr>
      <w:r w:rsidRPr="144DD496">
        <w:rPr>
          <w:i/>
          <w:color w:val="FF0000"/>
          <w:lang w:val="en-US"/>
        </w:rPr>
        <w:t>-</w:t>
      </w:r>
      <w:r>
        <w:tab/>
      </w:r>
      <w:r w:rsidRPr="144DD496">
        <w:rPr>
          <w:i/>
          <w:color w:val="FF0000"/>
          <w:lang w:val="en-US"/>
        </w:rPr>
        <w:t>The study is proposing an architecture framework impacting the ePDG, AUSF and the UE (i.e. by proposing direct interaction with AUSF instead of using AAA/HSS). The impacts to ePDG, AUSF and UE alone negate any benefits compared to using the 5G N3IWF framework.</w:t>
      </w:r>
    </w:p>
    <w:p w14:paraId="4D03446B" w14:textId="347913AD" w:rsidR="001A4171" w:rsidRDefault="00392C95" w:rsidP="00731A79">
      <w:pPr>
        <w:pStyle w:val="B1"/>
        <w:ind w:left="0" w:firstLine="0"/>
        <w:rPr>
          <w:i/>
          <w:iCs/>
          <w:color w:val="FF0000"/>
        </w:rPr>
      </w:pPr>
      <w:r w:rsidRPr="00F73635">
        <w:rPr>
          <w:b/>
          <w:bCs/>
          <w:u w:val="single"/>
        </w:rPr>
        <w:t xml:space="preserve">Answer </w:t>
      </w:r>
      <w:r>
        <w:rPr>
          <w:b/>
          <w:bCs/>
          <w:u w:val="single"/>
        </w:rPr>
        <w:t>4</w:t>
      </w:r>
      <w:r>
        <w:t xml:space="preserve">: This is an evaluation comment for a study item that has not </w:t>
      </w:r>
      <w:r w:rsidR="00BE51A2">
        <w:t xml:space="preserve">started yet. The study item description allows solutions to be documented in the TR </w:t>
      </w:r>
      <w:r w:rsidR="00D039D4">
        <w:t xml:space="preserve">that impact ePDG, AUSF and optionally the UE. The choice of which solution will be selected for normative work will be determined </w:t>
      </w:r>
      <w:r w:rsidR="00F213B7">
        <w:t xml:space="preserve">in the conclusion of the study following the normal process. </w:t>
      </w:r>
    </w:p>
    <w:p w14:paraId="09CCE7B9" w14:textId="6EC987B6" w:rsidR="00F213B7" w:rsidRPr="001977D4" w:rsidRDefault="00F213B7" w:rsidP="00562A3D">
      <w:pPr>
        <w:pStyle w:val="Heading2"/>
      </w:pPr>
      <w:r w:rsidRPr="001977D4">
        <w:t>Answer</w:t>
      </w:r>
      <w:r w:rsidR="00562A3D" w:rsidRPr="001977D4">
        <w:t>s</w:t>
      </w:r>
      <w:r w:rsidRPr="001977D4">
        <w:t xml:space="preserve"> </w:t>
      </w:r>
      <w:r w:rsidR="003042F3" w:rsidRPr="001977D4">
        <w:t>to the comments raised in S2-2502177</w:t>
      </w:r>
      <w:r w:rsidR="00562A3D" w:rsidRPr="001977D4">
        <w:t xml:space="preserve"> in SA2#167</w:t>
      </w:r>
      <w:r w:rsidR="003042F3" w:rsidRPr="001977D4">
        <w:t xml:space="preserve"> </w:t>
      </w:r>
    </w:p>
    <w:p w14:paraId="1B7DEE19" w14:textId="77777777" w:rsidR="003042F3" w:rsidRPr="00D62A0B" w:rsidRDefault="003042F3" w:rsidP="001C4820">
      <w:pPr>
        <w:numPr>
          <w:ilvl w:val="0"/>
          <w:numId w:val="4"/>
        </w:numPr>
        <w:jc w:val="left"/>
        <w:rPr>
          <w:i/>
        </w:rPr>
      </w:pPr>
      <w:r w:rsidRPr="00D62A0B">
        <w:rPr>
          <w:i/>
        </w:rPr>
        <w:t>Establishing SBIs from this new ePDG to AUSF &amp; UDM has new development impacts not only to ePDG, but also AUSF, UDM, and NRF.</w:t>
      </w:r>
    </w:p>
    <w:p w14:paraId="2C3E8144" w14:textId="54563FAD" w:rsidR="003042F3" w:rsidRPr="006968D7" w:rsidRDefault="003042F3" w:rsidP="003042F3">
      <w:pPr>
        <w:jc w:val="left"/>
      </w:pPr>
      <w:r w:rsidRPr="00A524AB">
        <w:rPr>
          <w:b/>
          <w:u w:val="single"/>
        </w:rPr>
        <w:t>Answer 5.1</w:t>
      </w:r>
      <w:r>
        <w:t xml:space="preserve">: </w:t>
      </w:r>
      <w:r w:rsidR="00347B42">
        <w:t xml:space="preserve">This is an evaluation comment for a solution that is not even documented in the study. </w:t>
      </w:r>
      <w:r w:rsidR="00DA0F3E">
        <w:t>I</w:t>
      </w:r>
      <w:r w:rsidR="00DA0F3E" w:rsidRPr="00DA0F3E">
        <w:t xml:space="preserve">t also depends on the solution. If ePDG </w:t>
      </w:r>
      <w:r w:rsidR="00DA0F3E">
        <w:t>connects</w:t>
      </w:r>
      <w:r w:rsidR="00DA0F3E" w:rsidRPr="00DA0F3E">
        <w:t xml:space="preserve"> to NSWOF, </w:t>
      </w:r>
      <w:r w:rsidR="00DA0F3E">
        <w:t>there will likely be</w:t>
      </w:r>
      <w:r w:rsidR="00DA0F3E" w:rsidRPr="00DA0F3E">
        <w:t xml:space="preserve"> no impacts on AUSF &amp; UDM and ePDG does</w:t>
      </w:r>
      <w:r w:rsidR="00DA0F3E">
        <w:t xml:space="preserve"> </w:t>
      </w:r>
      <w:r w:rsidR="00DA0F3E" w:rsidRPr="00DA0F3E">
        <w:t>n</w:t>
      </w:r>
      <w:r w:rsidR="00DA0F3E">
        <w:t>o</w:t>
      </w:r>
      <w:r w:rsidR="00DA0F3E" w:rsidRPr="00DA0F3E">
        <w:t>t need to support SBI for authentication purpose.</w:t>
      </w:r>
    </w:p>
    <w:p w14:paraId="4923E69C" w14:textId="77777777" w:rsidR="003042F3" w:rsidRPr="00F1602C" w:rsidRDefault="003042F3" w:rsidP="001C4820">
      <w:pPr>
        <w:numPr>
          <w:ilvl w:val="0"/>
          <w:numId w:val="4"/>
        </w:numPr>
        <w:jc w:val="left"/>
        <w:rPr>
          <w:i/>
        </w:rPr>
      </w:pPr>
      <w:r w:rsidRPr="00F1602C">
        <w:rPr>
          <w:i/>
        </w:rPr>
        <w:t>Until 4G networks are decommissioned, AAA need will continue to exist (despite the perception this proposal provides).</w:t>
      </w:r>
    </w:p>
    <w:p w14:paraId="7222FB8B" w14:textId="2BDC7D83" w:rsidR="00347B42" w:rsidRPr="006968D7" w:rsidRDefault="00EB4C3A" w:rsidP="00347B42">
      <w:pPr>
        <w:jc w:val="left"/>
      </w:pPr>
      <w:r w:rsidRPr="00A524AB">
        <w:rPr>
          <w:b/>
          <w:u w:val="single"/>
        </w:rPr>
        <w:t>Answer 5.</w:t>
      </w:r>
      <w:r w:rsidR="00AE738E" w:rsidRPr="00A524AB">
        <w:rPr>
          <w:b/>
          <w:u w:val="single"/>
        </w:rPr>
        <w:t>2</w:t>
      </w:r>
      <w:r>
        <w:t>: This statement is not correct. If ePDG is upgraded to connect to AUSF/UDM</w:t>
      </w:r>
      <w:r w:rsidR="00B3713D">
        <w:t xml:space="preserve">, AUSF/UDM supports </w:t>
      </w:r>
      <w:r w:rsidR="00486DA2">
        <w:t>4G key derivation</w:t>
      </w:r>
      <w:r>
        <w:t xml:space="preserve"> and authentication can be </w:t>
      </w:r>
      <w:r w:rsidR="00AE738E">
        <w:t xml:space="preserve">supported also with legacy UEs </w:t>
      </w:r>
      <w:r w:rsidR="00AE738E" w:rsidRPr="00486DA2">
        <w:t>that use “4G keys” for authentication</w:t>
      </w:r>
      <w:r w:rsidR="00AE738E">
        <w:t xml:space="preserve">, AAA can be decommissioned. Of course, the choice to do so will depend on the MNO. </w:t>
      </w:r>
    </w:p>
    <w:p w14:paraId="0152CAFD" w14:textId="77777777" w:rsidR="003042F3" w:rsidRPr="00F1602C" w:rsidRDefault="003042F3" w:rsidP="001C4820">
      <w:pPr>
        <w:numPr>
          <w:ilvl w:val="0"/>
          <w:numId w:val="4"/>
        </w:numPr>
        <w:jc w:val="left"/>
        <w:rPr>
          <w:i/>
        </w:rPr>
      </w:pPr>
      <w:r w:rsidRPr="00F1602C">
        <w:rPr>
          <w:i/>
        </w:rPr>
        <w:t>This new ePDG disconnecting from AAA will prevent non-SIM (UICC) based devices (tablets, laptops) accessing 5GC.</w:t>
      </w:r>
    </w:p>
    <w:p w14:paraId="7189A8B9" w14:textId="24935E31" w:rsidR="00D27378" w:rsidRPr="006968D7" w:rsidRDefault="00D27378" w:rsidP="00D27378">
      <w:pPr>
        <w:jc w:val="left"/>
      </w:pPr>
      <w:r w:rsidRPr="00A524AB">
        <w:rPr>
          <w:b/>
          <w:u w:val="single"/>
        </w:rPr>
        <w:t>Answer 5.3</w:t>
      </w:r>
      <w:r>
        <w:t xml:space="preserve">: There is no support for </w:t>
      </w:r>
      <w:r w:rsidR="002A249A">
        <w:t>non-SIM (UICC) authentication in ePDG</w:t>
      </w:r>
      <w:r w:rsidR="00732306">
        <w:t xml:space="preserve">. TS 33.402 clause </w:t>
      </w:r>
      <w:r w:rsidR="00B02DF6">
        <w:t>8.2.1 states: “</w:t>
      </w:r>
      <w:r w:rsidR="00B02DF6" w:rsidRPr="00B02DF6">
        <w:tab/>
        <w:t>EAP-AKA, as specified in RFC 4187 [7], within IKEv2, as specified in RFC 5996 [30], shall be used to authenticate UEs.</w:t>
      </w:r>
      <w:r w:rsidR="00B02DF6">
        <w:t>”</w:t>
      </w:r>
    </w:p>
    <w:p w14:paraId="6041F6FE" w14:textId="77777777" w:rsidR="003042F3" w:rsidRPr="00F1602C" w:rsidRDefault="003042F3" w:rsidP="001C4820">
      <w:pPr>
        <w:numPr>
          <w:ilvl w:val="0"/>
          <w:numId w:val="4"/>
        </w:numPr>
        <w:jc w:val="left"/>
        <w:rPr>
          <w:i/>
        </w:rPr>
      </w:pPr>
      <w:r w:rsidRPr="00F1602C">
        <w:rPr>
          <w:i/>
        </w:rPr>
        <w:t>For greenfield 5GC operators wanting to establish WiFi access will require EPC network elements.</w:t>
      </w:r>
    </w:p>
    <w:p w14:paraId="1DA2EC18" w14:textId="03AB258C" w:rsidR="00B02DF6" w:rsidRPr="006968D7" w:rsidRDefault="00B02DF6" w:rsidP="00B02DF6">
      <w:pPr>
        <w:jc w:val="left"/>
      </w:pPr>
      <w:r w:rsidRPr="00A524AB">
        <w:rPr>
          <w:b/>
          <w:u w:val="single"/>
        </w:rPr>
        <w:t>Answer 5.4</w:t>
      </w:r>
      <w:r>
        <w:t xml:space="preserve">: Not clear what </w:t>
      </w:r>
      <w:r w:rsidR="0028473A">
        <w:t>"</w:t>
      </w:r>
      <w:r>
        <w:t>EPC network elements"</w:t>
      </w:r>
      <w:r w:rsidR="0028473A">
        <w:t xml:space="preserve"> the text refers to. Nevertheless, one of the goals of the study is to allow </w:t>
      </w:r>
      <w:r w:rsidR="00E03943">
        <w:t xml:space="preserve">the MNO to decommission AAA and related legacy protocols by connecting ePDG to </w:t>
      </w:r>
      <w:r w:rsidR="00E72B3B">
        <w:t>AUSF/UDM for UE authentication.</w:t>
      </w:r>
    </w:p>
    <w:p w14:paraId="5DAD591F" w14:textId="77777777" w:rsidR="003042F3" w:rsidRPr="00F1602C" w:rsidRDefault="003042F3" w:rsidP="001C4820">
      <w:pPr>
        <w:numPr>
          <w:ilvl w:val="0"/>
          <w:numId w:val="4"/>
        </w:numPr>
        <w:jc w:val="left"/>
        <w:rPr>
          <w:i/>
        </w:rPr>
      </w:pPr>
      <w:r w:rsidRPr="00F1602C">
        <w:rPr>
          <w:i/>
        </w:rPr>
        <w:t>WiFi (home routed) roaming architecture will require both ePDG &amp; new ePDG support.</w:t>
      </w:r>
    </w:p>
    <w:p w14:paraId="33CFA4B0" w14:textId="5D74405F" w:rsidR="00E72B3B" w:rsidRDefault="00E72B3B" w:rsidP="00E72B3B">
      <w:pPr>
        <w:jc w:val="left"/>
      </w:pPr>
      <w:r w:rsidRPr="00A524AB">
        <w:rPr>
          <w:b/>
          <w:u w:val="single"/>
        </w:rPr>
        <w:t>Answer 5.</w:t>
      </w:r>
      <w:r w:rsidR="00762663" w:rsidRPr="00A524AB">
        <w:rPr>
          <w:b/>
          <w:u w:val="single"/>
        </w:rPr>
        <w:t>5</w:t>
      </w:r>
      <w:r>
        <w:t xml:space="preserve">: </w:t>
      </w:r>
      <w:r w:rsidR="00762663">
        <w:t xml:space="preserve">Not clear why. This can be discussed in the study. </w:t>
      </w:r>
    </w:p>
    <w:p w14:paraId="5E40E050" w14:textId="77777777" w:rsidR="003042F3" w:rsidRPr="00F1602C" w:rsidRDefault="003042F3" w:rsidP="001C4820">
      <w:pPr>
        <w:numPr>
          <w:ilvl w:val="0"/>
          <w:numId w:val="4"/>
        </w:numPr>
        <w:jc w:val="left"/>
        <w:rPr>
          <w:i/>
        </w:rPr>
      </w:pPr>
      <w:r w:rsidRPr="00F1602C">
        <w:rPr>
          <w:i/>
        </w:rPr>
        <w:t>Adding a new non-3GPP access (i.e., new ePDG) will fragment the market.</w:t>
      </w:r>
    </w:p>
    <w:p w14:paraId="19E815FD" w14:textId="16099888" w:rsidR="00762663" w:rsidRPr="00803FB8" w:rsidRDefault="00762663" w:rsidP="00762663">
      <w:pPr>
        <w:jc w:val="left"/>
      </w:pPr>
      <w:r w:rsidRPr="00A524AB">
        <w:rPr>
          <w:b/>
          <w:u w:val="single"/>
        </w:rPr>
        <w:t>Answer 5.6</w:t>
      </w:r>
      <w:r>
        <w:t xml:space="preserve">: Using ePDG for WiFi interworking is the only option that is deployed in the market and </w:t>
      </w:r>
      <w:r w:rsidR="00542AB5">
        <w:t xml:space="preserve">has widespread adoption on the UE and network products available on the market. </w:t>
      </w:r>
    </w:p>
    <w:p w14:paraId="79EA4609" w14:textId="77777777" w:rsidR="003042F3" w:rsidRPr="000D65C4" w:rsidRDefault="003042F3" w:rsidP="001C4820">
      <w:pPr>
        <w:numPr>
          <w:ilvl w:val="0"/>
          <w:numId w:val="4"/>
        </w:numPr>
        <w:jc w:val="left"/>
        <w:rPr>
          <w:i/>
        </w:rPr>
      </w:pPr>
      <w:r w:rsidRPr="000D65C4">
        <w:rPr>
          <w:i/>
        </w:rPr>
        <w:t>For features like ATSSS specified up to R19 will now require additional stage 2 &amp; 3 specification for this new ePDG support.  TUs for this SID is better directed towards 6G study for R20.</w:t>
      </w:r>
    </w:p>
    <w:p w14:paraId="2B8DB378" w14:textId="77777777" w:rsidR="003042F3" w:rsidRPr="000D65C4" w:rsidRDefault="003042F3" w:rsidP="001C4820">
      <w:pPr>
        <w:numPr>
          <w:ilvl w:val="1"/>
          <w:numId w:val="4"/>
        </w:numPr>
        <w:jc w:val="left"/>
        <w:rPr>
          <w:i/>
        </w:rPr>
      </w:pPr>
      <w:r w:rsidRPr="000D65C4">
        <w:rPr>
          <w:i/>
        </w:rPr>
        <w:t>Untrusted WiFi access on 5GC using ePDG is standardized and can be currently deployed (no dependencies on the proposed new ePDG changes).</w:t>
      </w:r>
    </w:p>
    <w:p w14:paraId="0176AA82" w14:textId="67ABEEBB" w:rsidR="003042F3" w:rsidRPr="00940105" w:rsidRDefault="00940105" w:rsidP="00F213B7">
      <w:pPr>
        <w:pStyle w:val="B1"/>
        <w:ind w:left="0" w:firstLine="0"/>
        <w:rPr>
          <w:color w:val="FF0000"/>
          <w:lang w:val="en-US"/>
        </w:rPr>
      </w:pPr>
      <w:r w:rsidRPr="00A524AB">
        <w:rPr>
          <w:b/>
          <w:bCs/>
          <w:u w:val="single"/>
          <w:lang w:val="en-US"/>
        </w:rPr>
        <w:t>Answer 5.7</w:t>
      </w:r>
      <w:r>
        <w:rPr>
          <w:lang w:val="en-US"/>
        </w:rPr>
        <w:t xml:space="preserve">: </w:t>
      </w:r>
      <w:r w:rsidR="002528C9">
        <w:rPr>
          <w:lang w:val="en-US"/>
        </w:rPr>
        <w:t xml:space="preserve">This is a study item so by definition cannot do “specification”. </w:t>
      </w:r>
      <w:r w:rsidR="00E70ABC">
        <w:rPr>
          <w:lang w:val="en-US"/>
        </w:rPr>
        <w:t xml:space="preserve">Nevertheless, ATSSS is already supported </w:t>
      </w:r>
      <w:r w:rsidR="00072C68">
        <w:rPr>
          <w:lang w:val="en-US"/>
        </w:rPr>
        <w:t>via</w:t>
      </w:r>
      <w:r w:rsidR="00E70ABC">
        <w:rPr>
          <w:lang w:val="en-US"/>
        </w:rPr>
        <w:t xml:space="preserve"> ePDG in </w:t>
      </w:r>
      <w:r w:rsidR="00072C68">
        <w:rPr>
          <w:lang w:val="en-US"/>
        </w:rPr>
        <w:t>TS 23.501 cl. 5.3</w:t>
      </w:r>
      <w:r w:rsidR="0052487E">
        <w:rPr>
          <w:lang w:val="en-US"/>
        </w:rPr>
        <w:t>2</w:t>
      </w:r>
      <w:r w:rsidR="00072C68">
        <w:rPr>
          <w:lang w:val="en-US"/>
        </w:rPr>
        <w:t xml:space="preserve">. </w:t>
      </w:r>
    </w:p>
    <w:p w14:paraId="61076100" w14:textId="701E92E1" w:rsidR="0052487E" w:rsidRPr="00562A3D" w:rsidRDefault="00562A3D" w:rsidP="00562A3D">
      <w:pPr>
        <w:pStyle w:val="Heading2"/>
      </w:pPr>
      <w:r w:rsidRPr="00562A3D">
        <w:t>Answers to c</w:t>
      </w:r>
      <w:r w:rsidR="0052487E" w:rsidRPr="00562A3D">
        <w:t>omments from Huawei</w:t>
      </w:r>
      <w:r w:rsidRPr="00562A3D">
        <w:t xml:space="preserve"> in SA2#169</w:t>
      </w:r>
    </w:p>
    <w:p w14:paraId="1CF6A8C4" w14:textId="77777777" w:rsidR="0052487E" w:rsidRDefault="001A4171" w:rsidP="001A4171">
      <w:pPr>
        <w:pStyle w:val="B1"/>
        <w:rPr>
          <w:i/>
          <w:iCs/>
          <w:color w:val="FF0000"/>
        </w:rPr>
      </w:pPr>
      <w:r w:rsidRPr="004172BD">
        <w:rPr>
          <w:i/>
          <w:iCs/>
          <w:color w:val="FF0000"/>
        </w:rPr>
        <w:t>-</w:t>
      </w:r>
      <w:r w:rsidRPr="004172BD">
        <w:rPr>
          <w:i/>
          <w:iCs/>
          <w:color w:val="FF0000"/>
        </w:rPr>
        <w:tab/>
        <w:t xml:space="preserve">We don't think the study is needed considering the proposed objective is targeting a new architecture for Wi-Fi access which has UE impact. </w:t>
      </w:r>
    </w:p>
    <w:p w14:paraId="6A8217B7" w14:textId="7B04C89F" w:rsidR="0052487E" w:rsidRDefault="0052487E" w:rsidP="0052487E">
      <w:pPr>
        <w:pStyle w:val="B1"/>
        <w:ind w:left="0" w:firstLine="0"/>
        <w:rPr>
          <w:lang w:val="en-US"/>
        </w:rPr>
      </w:pPr>
      <w:r w:rsidRPr="00A524AB">
        <w:rPr>
          <w:b/>
          <w:bCs/>
          <w:u w:val="single"/>
          <w:lang w:val="en-US"/>
        </w:rPr>
        <w:t xml:space="preserve">Answer </w:t>
      </w:r>
      <w:r>
        <w:rPr>
          <w:b/>
          <w:bCs/>
          <w:u w:val="single"/>
          <w:lang w:val="en-US"/>
        </w:rPr>
        <w:t>6</w:t>
      </w:r>
      <w:r>
        <w:rPr>
          <w:lang w:val="en-US"/>
        </w:rPr>
        <w:t xml:space="preserve">: </w:t>
      </w:r>
      <w:r w:rsidR="001B37BB">
        <w:rPr>
          <w:lang w:val="en-US"/>
        </w:rPr>
        <w:t>“</w:t>
      </w:r>
      <w:r>
        <w:rPr>
          <w:lang w:val="en-US"/>
        </w:rPr>
        <w:t>Not need</w:t>
      </w:r>
      <w:r w:rsidR="001B37BB">
        <w:rPr>
          <w:lang w:val="en-US"/>
        </w:rPr>
        <w:t xml:space="preserve">ed” is not a reason for technical objection. UE impacts </w:t>
      </w:r>
      <w:r w:rsidR="001C4820">
        <w:rPr>
          <w:lang w:val="en-US"/>
        </w:rPr>
        <w:t xml:space="preserve">are optional as defined </w:t>
      </w:r>
      <w:r w:rsidR="007949B6">
        <w:rPr>
          <w:lang w:val="en-US"/>
        </w:rPr>
        <w:t>in NOTE 3 of SP-25</w:t>
      </w:r>
      <w:r w:rsidR="003B3985">
        <w:rPr>
          <w:lang w:val="en-US"/>
        </w:rPr>
        <w:t>0565</w:t>
      </w:r>
      <w:r w:rsidR="007949B6">
        <w:rPr>
          <w:lang w:val="en-US"/>
        </w:rPr>
        <w:t xml:space="preserve">: </w:t>
      </w:r>
    </w:p>
    <w:p w14:paraId="2D5E2209" w14:textId="40D0B22D" w:rsidR="007949B6" w:rsidRDefault="007949B6" w:rsidP="007949B6">
      <w:r>
        <w:t>“</w:t>
      </w:r>
      <w:r w:rsidRPr="007949B6">
        <w:rPr>
          <w:i/>
          <w:iCs/>
        </w:rPr>
        <w:t>NOTE 3: The ME box is ticked to “don’t know” since the TR can document solutions that have no UE impacts, hence use 4G authentication, as well as an optional new functionality applied to UEs capable to perform 5G authentication</w:t>
      </w:r>
      <w:r w:rsidRPr="005A6029">
        <w:t>.</w:t>
      </w:r>
      <w:r>
        <w:t>”</w:t>
      </w:r>
    </w:p>
    <w:p w14:paraId="5A3BBE32" w14:textId="37478423" w:rsidR="001A4171" w:rsidRDefault="001A4171" w:rsidP="00562A3D">
      <w:pPr>
        <w:pStyle w:val="B1"/>
        <w:numPr>
          <w:ilvl w:val="0"/>
          <w:numId w:val="5"/>
        </w:numPr>
        <w:ind w:left="540" w:hanging="270"/>
        <w:rPr>
          <w:i/>
          <w:iCs/>
          <w:color w:val="FF0000"/>
        </w:rPr>
      </w:pPr>
      <w:r w:rsidRPr="004172BD">
        <w:rPr>
          <w:i/>
          <w:iCs/>
          <w:color w:val="FF0000"/>
        </w:rPr>
        <w:t>For 5G UEs, either N3IWF can be used for Wi-Fi access, which has been defined since the beginning of 5GS, or the 4G ePDG can be applied for Wi-Fi access. If the intention of the study is to develop a solution not relying on N3IWF due to not widely supported by UE and chipset vendors, then introducing a new solution which has UE impact does not resolve the issue since still the UE and chipset vendors may not support it, and even make the 5G system more complex.</w:t>
      </w:r>
    </w:p>
    <w:p w14:paraId="57CC7C4A" w14:textId="30A9382F" w:rsidR="00DD4934" w:rsidRPr="004172BD" w:rsidRDefault="00DD4934" w:rsidP="00DD4934">
      <w:pPr>
        <w:pStyle w:val="B1"/>
        <w:ind w:left="0" w:firstLine="0"/>
        <w:rPr>
          <w:i/>
          <w:iCs/>
          <w:color w:val="FF0000"/>
        </w:rPr>
      </w:pPr>
      <w:r w:rsidRPr="00A524AB">
        <w:rPr>
          <w:b/>
          <w:bCs/>
          <w:u w:val="single"/>
          <w:lang w:val="en-US"/>
        </w:rPr>
        <w:t xml:space="preserve">Answer </w:t>
      </w:r>
      <w:r>
        <w:rPr>
          <w:b/>
          <w:bCs/>
          <w:u w:val="single"/>
          <w:lang w:val="en-US"/>
        </w:rPr>
        <w:t>7</w:t>
      </w:r>
      <w:r>
        <w:rPr>
          <w:lang w:val="en-US"/>
        </w:rPr>
        <w:t>: See answer 6. In addition</w:t>
      </w:r>
      <w:r w:rsidR="00562A3D">
        <w:rPr>
          <w:lang w:val="en-US"/>
        </w:rPr>
        <w:t>,</w:t>
      </w:r>
      <w:r w:rsidR="00676EC4">
        <w:rPr>
          <w:lang w:val="en-US"/>
        </w:rPr>
        <w:t xml:space="preserve"> from </w:t>
      </w:r>
      <w:r w:rsidR="00562A3D">
        <w:rPr>
          <w:lang w:val="en-US"/>
        </w:rPr>
        <w:t xml:space="preserve">a </w:t>
      </w:r>
      <w:r w:rsidR="00676EC4">
        <w:rPr>
          <w:lang w:val="en-US"/>
        </w:rPr>
        <w:t>UE implementation poi</w:t>
      </w:r>
      <w:r w:rsidR="00097334">
        <w:rPr>
          <w:lang w:val="en-US"/>
        </w:rPr>
        <w:t xml:space="preserve">nt </w:t>
      </w:r>
      <w:r w:rsidR="00D351D8">
        <w:rPr>
          <w:lang w:val="en-US"/>
        </w:rPr>
        <w:t xml:space="preserve">of view a “5G capable” UE will have to support 5G defined </w:t>
      </w:r>
      <w:r w:rsidR="00A04F41">
        <w:rPr>
          <w:lang w:val="en-US"/>
        </w:rPr>
        <w:t xml:space="preserve">authentication and </w:t>
      </w:r>
      <w:r w:rsidR="00D351D8">
        <w:rPr>
          <w:lang w:val="en-US"/>
        </w:rPr>
        <w:t>key derivation procedures</w:t>
      </w:r>
      <w:r w:rsidR="0074745A">
        <w:rPr>
          <w:lang w:val="en-US"/>
        </w:rPr>
        <w:t xml:space="preserve">. As mentioned in Answer 6 whether the UE will implement 5G authentication or not is optional. </w:t>
      </w:r>
    </w:p>
    <w:p w14:paraId="40FC5CE1" w14:textId="77777777" w:rsidR="001A4171" w:rsidRDefault="001A4171" w:rsidP="001A4171">
      <w:pPr>
        <w:pStyle w:val="B1"/>
        <w:rPr>
          <w:i/>
          <w:iCs/>
          <w:color w:val="FF0000"/>
        </w:rPr>
      </w:pPr>
      <w:r w:rsidRPr="004172BD">
        <w:rPr>
          <w:i/>
          <w:iCs/>
          <w:color w:val="FF0000"/>
        </w:rPr>
        <w:t>-</w:t>
      </w:r>
      <w:r w:rsidRPr="004172BD">
        <w:rPr>
          <w:i/>
          <w:iCs/>
          <w:color w:val="FF0000"/>
        </w:rPr>
        <w:tab/>
        <w:t>The "without intermediate 3GPP AAA Server" in the objective is solution level description, which does not fit in the objective of a SID before the study. It should be noted that it is possible to define a AAA Server for 5G, not only relying on 4G AAA Server.</w:t>
      </w:r>
    </w:p>
    <w:p w14:paraId="1209F9D4" w14:textId="224271D1" w:rsidR="00140AD3" w:rsidRPr="00140AD3" w:rsidRDefault="00140AD3" w:rsidP="00140AD3">
      <w:pPr>
        <w:pStyle w:val="B1"/>
        <w:ind w:left="0" w:firstLine="0"/>
        <w:rPr>
          <w:color w:val="FF0000"/>
        </w:rPr>
      </w:pPr>
      <w:r w:rsidRPr="00A524AB">
        <w:rPr>
          <w:b/>
          <w:bCs/>
          <w:u w:val="single"/>
          <w:lang w:val="en-US"/>
        </w:rPr>
        <w:t xml:space="preserve">Answer </w:t>
      </w:r>
      <w:r>
        <w:rPr>
          <w:b/>
          <w:bCs/>
          <w:u w:val="single"/>
          <w:lang w:val="en-US"/>
        </w:rPr>
        <w:t>8</w:t>
      </w:r>
      <w:r>
        <w:rPr>
          <w:lang w:val="en-US"/>
        </w:rPr>
        <w:t xml:space="preserve">: As mentioned in </w:t>
      </w:r>
      <w:r w:rsidR="00FC08A8">
        <w:rPr>
          <w:lang w:val="en-US"/>
        </w:rPr>
        <w:t xml:space="preserve">Answer 5.3 ePDG currently only supports </w:t>
      </w:r>
      <w:r w:rsidR="001845CA">
        <w:rPr>
          <w:lang w:val="en-US"/>
        </w:rPr>
        <w:t xml:space="preserve">EAP-AKA authentication method. The use of AAA Server for 5G is unclear </w:t>
      </w:r>
      <w:r w:rsidR="00AC387B">
        <w:rPr>
          <w:lang w:val="en-US"/>
        </w:rPr>
        <w:t xml:space="preserve">with the current work tasks defined that support UEs with USIM only. </w:t>
      </w:r>
    </w:p>
    <w:p w14:paraId="2C83FFFA" w14:textId="77777777" w:rsidR="001A4171" w:rsidRDefault="001A4171" w:rsidP="001A4171">
      <w:pPr>
        <w:pStyle w:val="B1"/>
        <w:rPr>
          <w:i/>
          <w:iCs/>
          <w:color w:val="FF0000"/>
        </w:rPr>
      </w:pPr>
      <w:r w:rsidRPr="004172BD">
        <w:rPr>
          <w:i/>
          <w:iCs/>
          <w:color w:val="FF0000"/>
        </w:rPr>
        <w:t>-</w:t>
      </w:r>
      <w:r w:rsidRPr="004172BD">
        <w:rPr>
          <w:i/>
          <w:iCs/>
          <w:color w:val="FF0000"/>
        </w:rPr>
        <w:tab/>
        <w:t>It is not justified why the new architecture as intended by the study is only restricted to VoWiFi or IMS services, if it comes out to be a new architecture.</w:t>
      </w:r>
    </w:p>
    <w:p w14:paraId="60D1EE7C" w14:textId="5FF5B8DF" w:rsidR="00AC387B" w:rsidRDefault="00AC387B" w:rsidP="00AC387B">
      <w:pPr>
        <w:pStyle w:val="B1"/>
        <w:ind w:left="0" w:firstLine="0"/>
        <w:rPr>
          <w:lang w:val="en-US"/>
        </w:rPr>
      </w:pPr>
      <w:r w:rsidRPr="00A524AB">
        <w:rPr>
          <w:b/>
          <w:bCs/>
          <w:u w:val="single"/>
          <w:lang w:val="en-US"/>
        </w:rPr>
        <w:t xml:space="preserve">Answer </w:t>
      </w:r>
      <w:r w:rsidR="00826F43">
        <w:rPr>
          <w:b/>
          <w:bCs/>
          <w:u w:val="single"/>
          <w:lang w:val="en-US"/>
        </w:rPr>
        <w:t>9</w:t>
      </w:r>
      <w:r>
        <w:rPr>
          <w:lang w:val="en-US"/>
        </w:rPr>
        <w:t xml:space="preserve">: </w:t>
      </w:r>
      <w:r w:rsidR="00826F43">
        <w:rPr>
          <w:lang w:val="en-US"/>
        </w:rPr>
        <w:t xml:space="preserve">The goal </w:t>
      </w:r>
      <w:r w:rsidR="00562A3D">
        <w:rPr>
          <w:lang w:val="en-US"/>
        </w:rPr>
        <w:t xml:space="preserve">of </w:t>
      </w:r>
      <w:r w:rsidR="00826F43">
        <w:rPr>
          <w:lang w:val="en-US"/>
        </w:rPr>
        <w:t xml:space="preserve">this architecture </w:t>
      </w:r>
      <w:r w:rsidR="00562A3D">
        <w:rPr>
          <w:lang w:val="en-US"/>
        </w:rPr>
        <w:t xml:space="preserve">is </w:t>
      </w:r>
      <w:r w:rsidR="00826F43">
        <w:rPr>
          <w:lang w:val="en-US"/>
        </w:rPr>
        <w:t xml:space="preserve">to satisfy </w:t>
      </w:r>
      <w:r w:rsidR="009603AC">
        <w:rPr>
          <w:lang w:val="en-US"/>
        </w:rPr>
        <w:t xml:space="preserve">the main use requested by the supporting MNOs and deployed in the market today. </w:t>
      </w:r>
      <w:r w:rsidR="00E828A1">
        <w:rPr>
          <w:lang w:val="en-US"/>
        </w:rPr>
        <w:t xml:space="preserve">Supporting other use cases is not prevented. </w:t>
      </w:r>
    </w:p>
    <w:p w14:paraId="4F616ABA" w14:textId="77777777" w:rsidR="0060612A" w:rsidRPr="00562A3D" w:rsidRDefault="0060612A" w:rsidP="0060612A">
      <w:pPr>
        <w:pStyle w:val="Heading2"/>
      </w:pPr>
      <w:r w:rsidRPr="00562A3D">
        <w:t xml:space="preserve">Answers to comments from </w:t>
      </w:r>
      <w:r>
        <w:t>Charter</w:t>
      </w:r>
      <w:r w:rsidRPr="00562A3D">
        <w:t xml:space="preserve"> in SA2#169</w:t>
      </w:r>
    </w:p>
    <w:p w14:paraId="67482E38" w14:textId="2D282425" w:rsidR="0060612A" w:rsidRPr="006B3FD5" w:rsidRDefault="006B3FD5" w:rsidP="006B3FD5">
      <w:pPr>
        <w:pStyle w:val="B1"/>
        <w:rPr>
          <w:i/>
          <w:iCs/>
          <w:color w:val="FF0000"/>
          <w:lang w:val="en-US"/>
        </w:rPr>
      </w:pPr>
      <w:r w:rsidRPr="006B3FD5">
        <w:rPr>
          <w:i/>
          <w:iCs/>
          <w:color w:val="FF0000"/>
          <w:lang w:val="en-US"/>
        </w:rPr>
        <w:t>-</w:t>
      </w:r>
      <w:r w:rsidRPr="006B3FD5">
        <w:rPr>
          <w:i/>
          <w:iCs/>
          <w:color w:val="FF0000"/>
          <w:lang w:val="en-US"/>
        </w:rPr>
        <w:tab/>
      </w:r>
      <w:r w:rsidR="0060612A" w:rsidRPr="006B3FD5">
        <w:rPr>
          <w:i/>
          <w:iCs/>
          <w:color w:val="FF0000"/>
          <w:lang w:val="en-US"/>
        </w:rPr>
        <w:t>The proposed SID is not necessary due to reasons provided in the discussion paper</w:t>
      </w:r>
      <w:r w:rsidR="0060612A" w:rsidRPr="006B3FD5">
        <w:rPr>
          <w:i/>
          <w:iCs/>
          <w:lang w:val="en-US"/>
        </w:rPr>
        <w:t xml:space="preserve"> </w:t>
      </w:r>
      <w:hyperlink r:id="rId11" w:history="1">
        <w:r w:rsidR="0060612A" w:rsidRPr="006B3FD5">
          <w:rPr>
            <w:rStyle w:val="Hyperlink"/>
            <w:i/>
            <w:iCs/>
            <w:lang w:val="en-US"/>
          </w:rPr>
          <w:t>S2-2502177</w:t>
        </w:r>
      </w:hyperlink>
      <w:r w:rsidR="0060612A" w:rsidRPr="006B3FD5">
        <w:rPr>
          <w:i/>
          <w:iCs/>
          <w:color w:val="FF0000"/>
          <w:lang w:val="en-US"/>
        </w:rPr>
        <w:t xml:space="preserve">, which was submitted to SA2#168 meeting (Athens, Feb’25).   </w:t>
      </w:r>
    </w:p>
    <w:p w14:paraId="57221394" w14:textId="77777777" w:rsidR="0060612A" w:rsidRPr="00B114F8" w:rsidRDefault="0060612A" w:rsidP="0060612A">
      <w:pPr>
        <w:pStyle w:val="B1"/>
        <w:ind w:left="0" w:firstLine="0"/>
        <w:rPr>
          <w:color w:val="FF0000"/>
          <w:lang w:val="en-US"/>
        </w:rPr>
      </w:pPr>
      <w:r w:rsidRPr="00A524AB">
        <w:rPr>
          <w:b/>
          <w:bCs/>
          <w:u w:val="single"/>
          <w:lang w:val="en-US"/>
        </w:rPr>
        <w:t xml:space="preserve">Answer </w:t>
      </w:r>
      <w:r>
        <w:rPr>
          <w:b/>
          <w:bCs/>
          <w:u w:val="single"/>
          <w:lang w:val="en-US"/>
        </w:rPr>
        <w:t>10</w:t>
      </w:r>
      <w:r>
        <w:rPr>
          <w:lang w:val="en-US"/>
        </w:rPr>
        <w:t>: See answers 5.1-5.7.</w:t>
      </w:r>
    </w:p>
    <w:p w14:paraId="5155EA8F" w14:textId="50DB3035" w:rsidR="0060612A" w:rsidRDefault="0060612A" w:rsidP="006B3FD5">
      <w:pPr>
        <w:pStyle w:val="B1"/>
        <w:numPr>
          <w:ilvl w:val="0"/>
          <w:numId w:val="5"/>
        </w:numPr>
        <w:ind w:left="540" w:hanging="270"/>
        <w:rPr>
          <w:i/>
          <w:iCs/>
          <w:color w:val="FF0000"/>
          <w:lang w:val="en-US"/>
        </w:rPr>
      </w:pPr>
      <w:r w:rsidRPr="00AD38EA">
        <w:rPr>
          <w:i/>
          <w:iCs/>
          <w:color w:val="FF0000"/>
          <w:lang w:val="en-US"/>
        </w:rPr>
        <w:t xml:space="preserve">The SID proposes to study removal of 3GPP-AAA node and making the ePDG connection to UDM/AUSF via SBI while the S2b-C/-U interfaces from </w:t>
      </w:r>
      <w:r>
        <w:rPr>
          <w:i/>
          <w:iCs/>
          <w:color w:val="FF0000"/>
          <w:lang w:val="en-US"/>
        </w:rPr>
        <w:t>revised</w:t>
      </w:r>
      <w:r w:rsidRPr="00AD38EA">
        <w:rPr>
          <w:i/>
          <w:iCs/>
          <w:color w:val="FF0000"/>
          <w:lang w:val="en-US"/>
        </w:rPr>
        <w:t xml:space="preserve"> ePDG (say ePDG+) still terminated in the PDN-GW. This will not add any value for operators but complicates the operations because the operators will still need to keep/maintain the 3GPP-AAA node and also the EPC nodes for backwards compatibility for roaming architecture and for the S2b interfaces because the SID intend to impact only 3GPP-AAA interfaces in 5GS/EPS interworking architecture.</w:t>
      </w:r>
    </w:p>
    <w:p w14:paraId="681448F6" w14:textId="77777777" w:rsidR="0060612A" w:rsidRPr="00CB75ED" w:rsidRDefault="0060612A" w:rsidP="0060612A">
      <w:pPr>
        <w:pStyle w:val="B1"/>
        <w:ind w:left="0" w:firstLine="0"/>
      </w:pPr>
      <w:r w:rsidRPr="00A524AB">
        <w:rPr>
          <w:b/>
          <w:bCs/>
          <w:u w:val="single"/>
          <w:lang w:val="en-US"/>
        </w:rPr>
        <w:t xml:space="preserve">Answer </w:t>
      </w:r>
      <w:r>
        <w:rPr>
          <w:b/>
          <w:bCs/>
          <w:u w:val="single"/>
          <w:lang w:val="en-US"/>
        </w:rPr>
        <w:t>11</w:t>
      </w:r>
      <w:r>
        <w:rPr>
          <w:lang w:val="en-US"/>
        </w:rPr>
        <w:t xml:space="preserve">: </w:t>
      </w:r>
      <w:r w:rsidRPr="00CB75ED">
        <w:t xml:space="preserve">First of all (due to LI) ePDG/non-roaming access does not work in roaming so the discussion is academic. Second the study (any study) cannot </w:t>
      </w:r>
      <w:r w:rsidRPr="008C481E">
        <w:rPr>
          <w:i/>
          <w:iCs/>
        </w:rPr>
        <w:t>remove</w:t>
      </w:r>
      <w:r w:rsidRPr="00CB75ED">
        <w:t xml:space="preserve"> existing functionality, in order to do that there has to be a CR approved in existing specifications. Also for the subsequent WI there is no intention to </w:t>
      </w:r>
      <w:r w:rsidRPr="008C481E">
        <w:rPr>
          <w:i/>
          <w:iCs/>
        </w:rPr>
        <w:t>remove</w:t>
      </w:r>
      <w:r w:rsidRPr="00CB75ED">
        <w:t xml:space="preserve"> any functionality but rather add. It is up to the MNO to decide how it wants to deploy its network e.g. if it wants to keep AAA for this imaginary roaming scenario or remove it and rely only on AUSF/UDM for authentication. Goes without saying that an MNO can also choose not to deploy any of the eventual functionalities this study may conclude on.</w:t>
      </w:r>
    </w:p>
    <w:p w14:paraId="6D3FFD7A" w14:textId="77777777" w:rsidR="0060612A" w:rsidRDefault="0060612A" w:rsidP="006B3FD5">
      <w:pPr>
        <w:pStyle w:val="B1"/>
        <w:numPr>
          <w:ilvl w:val="0"/>
          <w:numId w:val="5"/>
        </w:numPr>
        <w:ind w:left="540" w:hanging="270"/>
        <w:rPr>
          <w:i/>
          <w:iCs/>
          <w:color w:val="FF0000"/>
          <w:lang w:val="en-US"/>
        </w:rPr>
      </w:pPr>
      <w:r w:rsidRPr="00AD38EA">
        <w:rPr>
          <w:i/>
          <w:iCs/>
          <w:color w:val="FF0000"/>
          <w:lang w:val="en-US"/>
        </w:rPr>
        <w:t xml:space="preserve">During the online/offline discussions it was mentioned by one of the supporting companies that, in addition to the ePDG+ connecting to UDM/AUSF via SBI, the SID scope does not preclude connecting S2b interfaces to the 5G SA Core. However, this scope creep is not the understanding of some companies, including Charter Communications, as it has been explicitly stated in the SID proposal that it targets updating only the 5GS/EPS interworking architecture. </w:t>
      </w:r>
    </w:p>
    <w:p w14:paraId="4AEC11AE" w14:textId="484C2A10" w:rsidR="0060612A" w:rsidRPr="00545FF8" w:rsidRDefault="0060612A" w:rsidP="0060612A">
      <w:pPr>
        <w:pStyle w:val="B1"/>
        <w:ind w:left="0" w:firstLine="0"/>
        <w:rPr>
          <w:color w:val="FF0000"/>
          <w:lang w:val="en-US"/>
        </w:rPr>
      </w:pPr>
      <w:r w:rsidRPr="00A524AB">
        <w:rPr>
          <w:b/>
          <w:bCs/>
          <w:u w:val="single"/>
          <w:lang w:val="en-US"/>
        </w:rPr>
        <w:t xml:space="preserve">Answer </w:t>
      </w:r>
      <w:r>
        <w:rPr>
          <w:b/>
          <w:bCs/>
          <w:u w:val="single"/>
          <w:lang w:val="en-US"/>
        </w:rPr>
        <w:t>12</w:t>
      </w:r>
      <w:r>
        <w:rPr>
          <w:lang w:val="en-US"/>
        </w:rPr>
        <w:t xml:space="preserve">: </w:t>
      </w:r>
      <w:r w:rsidRPr="00A761A1">
        <w:t xml:space="preserve">This is an evaluation comment for a solution that </w:t>
      </w:r>
      <w:r>
        <w:t>has</w:t>
      </w:r>
      <w:r w:rsidRPr="00A761A1">
        <w:t xml:space="preserve"> not even </w:t>
      </w:r>
      <w:r w:rsidR="007C371B">
        <w:t xml:space="preserve">been </w:t>
      </w:r>
      <w:r w:rsidRPr="00A761A1">
        <w:t>proposed in a TR that does not exist</w:t>
      </w:r>
    </w:p>
    <w:p w14:paraId="5D6F0A77" w14:textId="77777777" w:rsidR="0060612A" w:rsidRDefault="0060612A" w:rsidP="006B3FD5">
      <w:pPr>
        <w:pStyle w:val="B1"/>
        <w:numPr>
          <w:ilvl w:val="0"/>
          <w:numId w:val="5"/>
        </w:numPr>
        <w:ind w:left="540" w:hanging="270"/>
        <w:rPr>
          <w:i/>
          <w:iCs/>
          <w:color w:val="FF0000"/>
          <w:lang w:val="en-US"/>
        </w:rPr>
      </w:pPr>
      <w:r w:rsidRPr="00AD38EA">
        <w:rPr>
          <w:i/>
          <w:iCs/>
          <w:color w:val="FF0000"/>
          <w:lang w:val="en-US"/>
        </w:rPr>
        <w:t>If integrating new ePDG fully to 5GS SA Core is also the motivation, it would further make the Study unnecessary because 5GS already has a solution for untrusted non-3GPP access using N3IWF since Release-15. In other words, there is no need to study an alternative untrusted non-3GPP access solution for 5G SA architecture in the last release of 5G-Advanced. Such alternative solution will delay market adoption of N3IWF, will cause market fragmentation and will introduce new roaming interfaces between operators.</w:t>
      </w:r>
    </w:p>
    <w:p w14:paraId="07F1514C" w14:textId="77777777" w:rsidR="0060612A" w:rsidRPr="008233B1" w:rsidRDefault="0060612A" w:rsidP="0060612A">
      <w:pPr>
        <w:pStyle w:val="B1"/>
        <w:ind w:left="0" w:firstLine="0"/>
        <w:rPr>
          <w:color w:val="FF0000"/>
          <w:lang w:val="en-US"/>
        </w:rPr>
      </w:pPr>
      <w:r w:rsidRPr="00545FF8">
        <w:rPr>
          <w:b/>
          <w:bCs/>
          <w:u w:val="single"/>
        </w:rPr>
        <w:t>Answer 13</w:t>
      </w:r>
      <w:r>
        <w:t>:</w:t>
      </w:r>
      <w:r w:rsidRPr="00545FF8">
        <w:t xml:space="preserve"> There is an interest from the supporting companies to study an alternative to deploying N3IWF that has UE impacts and cannot be supported by existing UE to upgrade the ePDG in ways that the conclusions of this study will decide (not decided at this point). There is no market fragmentation because as mentioned ePDG related procedures are already deployed and supported by almost all existing U</w:t>
      </w:r>
      <w:r>
        <w:t>E</w:t>
      </w:r>
      <w:r w:rsidRPr="00545FF8">
        <w:t>s on the market. Also this study and/or subsequent potential normative work does not aim to remove N3IWF. At the end following the antitrust and market competition principles that underpin 3GPP working procedures, the MNO can choose to which option to deploy (if any).</w:t>
      </w:r>
    </w:p>
    <w:p w14:paraId="4FC890D3" w14:textId="77777777" w:rsidR="0060612A" w:rsidRPr="00AD38EA" w:rsidRDefault="0060612A" w:rsidP="006B3FD5">
      <w:pPr>
        <w:pStyle w:val="B1"/>
        <w:numPr>
          <w:ilvl w:val="0"/>
          <w:numId w:val="5"/>
        </w:numPr>
        <w:ind w:left="540" w:hanging="270"/>
        <w:rPr>
          <w:i/>
          <w:iCs/>
          <w:color w:val="FF0000"/>
          <w:lang w:val="en-US"/>
        </w:rPr>
      </w:pPr>
      <w:r w:rsidRPr="00AD38EA">
        <w:rPr>
          <w:i/>
          <w:iCs/>
          <w:color w:val="FF0000"/>
          <w:lang w:val="en-US"/>
        </w:rPr>
        <w:t xml:space="preserve">In addition, the SID proposal has a very limited scope focusing only on to support for IMS services. In other words, the proposal will not look into </w:t>
      </w:r>
      <w:r>
        <w:rPr>
          <w:i/>
          <w:iCs/>
          <w:color w:val="FF0000"/>
          <w:lang w:val="en-US"/>
        </w:rPr>
        <w:t xml:space="preserve">the </w:t>
      </w:r>
      <w:r w:rsidRPr="00AD38EA">
        <w:rPr>
          <w:i/>
          <w:iCs/>
          <w:color w:val="FF0000"/>
          <w:lang w:val="en-US"/>
        </w:rPr>
        <w:t>capabilities such as supporting other service</w:t>
      </w:r>
      <w:r>
        <w:rPr>
          <w:i/>
          <w:iCs/>
          <w:color w:val="FF0000"/>
          <w:lang w:val="en-US"/>
        </w:rPr>
        <w:t>s</w:t>
      </w:r>
      <w:r w:rsidRPr="00AD38EA">
        <w:rPr>
          <w:i/>
          <w:iCs/>
          <w:color w:val="FF0000"/>
          <w:lang w:val="en-US"/>
        </w:rPr>
        <w:t xml:space="preserve"> like eMBB services, support for ATSSS, network slicing and XRM enhancements, etc, where all such aspects have been introduced for N3IWF-based solution over multiple 3GPP releases. If one proposes to increase the SID scope with all such capabilities to make it at least </w:t>
      </w:r>
      <w:r>
        <w:rPr>
          <w:i/>
          <w:iCs/>
          <w:color w:val="FF0000"/>
          <w:lang w:val="en-US"/>
        </w:rPr>
        <w:t xml:space="preserve">comparable to the </w:t>
      </w:r>
      <w:r w:rsidRPr="00AD38EA">
        <w:rPr>
          <w:i/>
          <w:iCs/>
          <w:color w:val="FF0000"/>
          <w:lang w:val="en-US"/>
        </w:rPr>
        <w:t xml:space="preserve">existing N3IWF-based solution, it </w:t>
      </w:r>
      <w:r>
        <w:rPr>
          <w:i/>
          <w:iCs/>
          <w:color w:val="FF0000"/>
          <w:lang w:val="en-US"/>
        </w:rPr>
        <w:t>will</w:t>
      </w:r>
      <w:r w:rsidRPr="00AD38EA">
        <w:rPr>
          <w:i/>
          <w:iCs/>
          <w:color w:val="FF0000"/>
          <w:lang w:val="en-US"/>
        </w:rPr>
        <w:t xml:space="preserve"> not be realistic to fit into the last release of 5G-Advanced. Therefore</w:t>
      </w:r>
      <w:r>
        <w:rPr>
          <w:i/>
          <w:iCs/>
          <w:color w:val="FF0000"/>
          <w:lang w:val="en-US"/>
        </w:rPr>
        <w:t>,</w:t>
      </w:r>
      <w:r w:rsidRPr="00AD38EA">
        <w:rPr>
          <w:i/>
          <w:iCs/>
          <w:color w:val="FF0000"/>
          <w:lang w:val="en-US"/>
        </w:rPr>
        <w:t xml:space="preserve"> it is better to study any alternative</w:t>
      </w:r>
      <w:r>
        <w:rPr>
          <w:i/>
          <w:iCs/>
          <w:color w:val="FF0000"/>
          <w:lang w:val="en-US"/>
        </w:rPr>
        <w:t xml:space="preserve"> </w:t>
      </w:r>
      <w:r w:rsidRPr="00AD38EA">
        <w:rPr>
          <w:i/>
          <w:iCs/>
          <w:color w:val="FF0000"/>
          <w:lang w:val="en-US"/>
        </w:rPr>
        <w:t>solutions for untrusted non-3GPP access during 6G Study,</w:t>
      </w:r>
    </w:p>
    <w:p w14:paraId="5C68BBAD" w14:textId="77777777" w:rsidR="0060612A" w:rsidRDefault="0060612A" w:rsidP="0060612A">
      <w:pPr>
        <w:pStyle w:val="B1"/>
        <w:ind w:left="0" w:firstLine="0"/>
        <w:rPr>
          <w:lang w:val="en-US"/>
        </w:rPr>
      </w:pPr>
      <w:r w:rsidRPr="00A568A7">
        <w:rPr>
          <w:b/>
          <w:bCs/>
          <w:u w:val="single"/>
          <w:lang w:val="en-US"/>
        </w:rPr>
        <w:t>Answer 14</w:t>
      </w:r>
      <w:r>
        <w:rPr>
          <w:lang w:val="en-US"/>
        </w:rPr>
        <w:t xml:space="preserve">: </w:t>
      </w:r>
      <w:r w:rsidRPr="00A568A7">
        <w:rPr>
          <w:lang w:val="en-US"/>
        </w:rPr>
        <w:t>The comment is not clear. ePDG already supports and can continue to support all services, the reference to IMS services in the justification is just an example. If it causes concerns the related text can be modified.</w:t>
      </w:r>
    </w:p>
    <w:p w14:paraId="38F4D190" w14:textId="567CB6AD" w:rsidR="0060612A" w:rsidRPr="00562A3D" w:rsidRDefault="0060612A" w:rsidP="0060612A">
      <w:pPr>
        <w:pStyle w:val="Heading2"/>
      </w:pPr>
      <w:r w:rsidRPr="00562A3D">
        <w:t xml:space="preserve">Answers to comments from </w:t>
      </w:r>
      <w:r>
        <w:t>Cable</w:t>
      </w:r>
      <w:r w:rsidR="007508E4">
        <w:t>L</w:t>
      </w:r>
      <w:r>
        <w:t>abs</w:t>
      </w:r>
      <w:r w:rsidRPr="00562A3D">
        <w:t xml:space="preserve"> in SA2#169</w:t>
      </w:r>
    </w:p>
    <w:p w14:paraId="23184281" w14:textId="790843AF" w:rsidR="0060612A" w:rsidRPr="00F3652D" w:rsidRDefault="00F3652D" w:rsidP="00F3652D">
      <w:pPr>
        <w:pStyle w:val="B1"/>
        <w:rPr>
          <w:i/>
          <w:iCs/>
          <w:color w:val="FF0000"/>
        </w:rPr>
      </w:pPr>
      <w:r w:rsidRPr="00F3652D">
        <w:rPr>
          <w:i/>
          <w:iCs/>
          <w:color w:val="FF0000"/>
        </w:rPr>
        <w:t>1.</w:t>
      </w:r>
      <w:r w:rsidRPr="00F3652D">
        <w:rPr>
          <w:i/>
          <w:iCs/>
          <w:color w:val="FF0000"/>
        </w:rPr>
        <w:tab/>
      </w:r>
      <w:r w:rsidR="0060612A" w:rsidRPr="00F3652D">
        <w:rPr>
          <w:i/>
          <w:iCs/>
          <w:color w:val="FF0000"/>
        </w:rPr>
        <w:t>There already are options for integrating non-3GPP access with the core specified both for 5G (N3IWF/TNGF) and for 4G (ePDG), we believe studying another option at this stage is not moving in the right direction and sets a wrong precedent. It will also lead to additional market fragmentation.</w:t>
      </w:r>
    </w:p>
    <w:p w14:paraId="74BC0363" w14:textId="3EA69EDF" w:rsidR="0060612A" w:rsidRPr="008233B1" w:rsidRDefault="0060612A" w:rsidP="0060612A">
      <w:pPr>
        <w:rPr>
          <w:color w:val="FF0000"/>
        </w:rPr>
      </w:pPr>
      <w:r w:rsidRPr="00545FF8">
        <w:rPr>
          <w:b/>
          <w:bCs/>
          <w:u w:val="single"/>
        </w:rPr>
        <w:t>Answer 1</w:t>
      </w:r>
      <w:r>
        <w:rPr>
          <w:b/>
          <w:bCs/>
          <w:u w:val="single"/>
        </w:rPr>
        <w:t>5</w:t>
      </w:r>
      <w:r>
        <w:t>:</w:t>
      </w:r>
      <w:r w:rsidRPr="00545FF8">
        <w:t xml:space="preserve"> There is an interest from the supporting companies to study an alternative to deploying N3IWF that has UE impacts and cannot be supported by existing UE to upgrade the ePDG in ways that the conclusions of this study will decide (not decided at this point). There is no market fragmentation because as mentioned ePDG related procedures are already deployed and supported by almost all existing U</w:t>
      </w:r>
      <w:r>
        <w:t>E</w:t>
      </w:r>
      <w:r w:rsidRPr="00545FF8">
        <w:t>s on the market. Also</w:t>
      </w:r>
      <w:r w:rsidR="00007D6B">
        <w:t>,</w:t>
      </w:r>
      <w:r w:rsidRPr="00545FF8">
        <w:t xml:space="preserve"> this study and/or subsequent potential normative work does not aim to remove N3IWF. At the end following the antitrust and market competition principles that underpin 3GPP working procedures, the MNO can choose to which option to deploy (if any).</w:t>
      </w:r>
    </w:p>
    <w:p w14:paraId="6BDAD377" w14:textId="7E69DF0C" w:rsidR="0060612A" w:rsidRPr="00F3652D" w:rsidRDefault="00F3652D" w:rsidP="00F3652D">
      <w:pPr>
        <w:pStyle w:val="B1"/>
        <w:rPr>
          <w:i/>
          <w:iCs/>
          <w:color w:val="FF0000"/>
        </w:rPr>
      </w:pPr>
      <w:r w:rsidRPr="00F3652D">
        <w:rPr>
          <w:i/>
          <w:iCs/>
          <w:color w:val="FF0000"/>
        </w:rPr>
        <w:t>2.</w:t>
      </w:r>
      <w:r w:rsidRPr="00F3652D">
        <w:rPr>
          <w:i/>
          <w:iCs/>
          <w:color w:val="FF0000"/>
        </w:rPr>
        <w:tab/>
      </w:r>
      <w:r w:rsidR="0060612A" w:rsidRPr="00F3652D">
        <w:rPr>
          <w:i/>
          <w:iCs/>
          <w:color w:val="FF0000"/>
        </w:rPr>
        <w:t>Extending the support of a 4G function to interwork with the 5GC introduces additional complexity – impact on NFs such as ePDG, AUSF and UDM, supporting 4G procedures within 5GS - which in our view is not needed.</w:t>
      </w:r>
    </w:p>
    <w:p w14:paraId="44EF68A7" w14:textId="77777777" w:rsidR="0060612A" w:rsidRPr="00545FF8" w:rsidRDefault="0060612A" w:rsidP="0060612A">
      <w:pPr>
        <w:rPr>
          <w:color w:val="FF0000"/>
        </w:rPr>
      </w:pPr>
      <w:r w:rsidRPr="00A524AB">
        <w:rPr>
          <w:b/>
          <w:bCs/>
          <w:u w:val="single"/>
        </w:rPr>
        <w:t xml:space="preserve">Answer </w:t>
      </w:r>
      <w:r>
        <w:rPr>
          <w:b/>
          <w:bCs/>
          <w:u w:val="single"/>
        </w:rPr>
        <w:t>16</w:t>
      </w:r>
      <w:r>
        <w:t xml:space="preserve">: </w:t>
      </w:r>
      <w:r w:rsidRPr="00A761A1">
        <w:t xml:space="preserve">This is an evaluation comment for a solution that </w:t>
      </w:r>
      <w:r>
        <w:t>has</w:t>
      </w:r>
      <w:r w:rsidRPr="00A761A1">
        <w:t xml:space="preserve"> not even proposed in a TR that does not exist</w:t>
      </w:r>
    </w:p>
    <w:p w14:paraId="2F8EA237" w14:textId="7DF421CA" w:rsidR="0060612A" w:rsidRPr="00F3652D" w:rsidRDefault="00F3652D" w:rsidP="00F3652D">
      <w:pPr>
        <w:pStyle w:val="B1"/>
        <w:rPr>
          <w:i/>
          <w:iCs/>
          <w:color w:val="FF0000"/>
        </w:rPr>
      </w:pPr>
      <w:r w:rsidRPr="00F3652D">
        <w:rPr>
          <w:i/>
          <w:iCs/>
          <w:color w:val="FF0000"/>
        </w:rPr>
        <w:t>3.</w:t>
      </w:r>
      <w:r w:rsidRPr="00F3652D">
        <w:rPr>
          <w:i/>
          <w:iCs/>
          <w:color w:val="FF0000"/>
        </w:rPr>
        <w:tab/>
      </w:r>
      <w:r w:rsidR="0060612A" w:rsidRPr="00F3652D">
        <w:rPr>
          <w:i/>
          <w:iCs/>
          <w:color w:val="FF0000"/>
        </w:rPr>
        <w:t>The justification of eliminating the AAA server is not convincing, since the AAA server will need to be maintained as long as 4G networks are operated.</w:t>
      </w:r>
    </w:p>
    <w:p w14:paraId="0DF1DFC4" w14:textId="09F20167" w:rsidR="0060612A" w:rsidRPr="009E3D1C" w:rsidRDefault="0060612A" w:rsidP="0060612A">
      <w:r w:rsidRPr="00A524AB">
        <w:rPr>
          <w:b/>
          <w:bCs/>
          <w:u w:val="single"/>
        </w:rPr>
        <w:t xml:space="preserve">Answer </w:t>
      </w:r>
      <w:r>
        <w:rPr>
          <w:b/>
          <w:bCs/>
          <w:u w:val="single"/>
        </w:rPr>
        <w:t>17</w:t>
      </w:r>
      <w:r>
        <w:t xml:space="preserve">: </w:t>
      </w:r>
      <w:r w:rsidR="00FD7D6A">
        <w:t>T</w:t>
      </w:r>
      <w:r>
        <w:t>he comment is not clear, particularly what is meant by “4G networks”. In our understanding a UE accessing ePDG that supports connectivity to AUSF/UDM can be authenticated without AAA. As long as the AUSF/UDM can authenticate the UE using “4G keys”</w:t>
      </w:r>
      <w:r w:rsidR="00D737C4">
        <w:t>,</w:t>
      </w:r>
      <w:r>
        <w:t xml:space="preserve"> the same architecture can apply for existing (legacy) UEs as well as new U</w:t>
      </w:r>
      <w:r w:rsidR="00F3652D">
        <w:t>E</w:t>
      </w:r>
      <w:r>
        <w:t>s.</w:t>
      </w:r>
    </w:p>
    <w:p w14:paraId="13221622" w14:textId="6E3259D3" w:rsidR="0060612A" w:rsidRPr="00F3652D" w:rsidRDefault="00F3652D" w:rsidP="00F3652D">
      <w:pPr>
        <w:pStyle w:val="B1"/>
        <w:rPr>
          <w:i/>
          <w:iCs/>
          <w:color w:val="FF0000"/>
        </w:rPr>
      </w:pPr>
      <w:r w:rsidRPr="00F3652D">
        <w:rPr>
          <w:i/>
          <w:iCs/>
          <w:color w:val="FF0000"/>
        </w:rPr>
        <w:t>4</w:t>
      </w:r>
      <w:r w:rsidR="0060612A" w:rsidRPr="00F3652D">
        <w:rPr>
          <w:i/>
          <w:iCs/>
          <w:color w:val="FF0000"/>
        </w:rPr>
        <w:t>.</w:t>
      </w:r>
      <w:r w:rsidR="0060612A" w:rsidRPr="00F3652D">
        <w:rPr>
          <w:i/>
          <w:iCs/>
          <w:color w:val="FF0000"/>
        </w:rPr>
        <w:tab/>
        <w:t>The need of supporting voice only in this new option is also not justified since many operators require data offload over non-3GPP access as well.</w:t>
      </w:r>
    </w:p>
    <w:p w14:paraId="1DB7C51C" w14:textId="77777777" w:rsidR="0060612A" w:rsidRDefault="0060612A" w:rsidP="0060612A">
      <w:pPr>
        <w:pStyle w:val="B1"/>
        <w:ind w:left="0" w:firstLine="0"/>
        <w:rPr>
          <w:lang w:val="en-US"/>
        </w:rPr>
      </w:pPr>
      <w:r w:rsidRPr="00A524AB">
        <w:rPr>
          <w:b/>
          <w:bCs/>
          <w:u w:val="single"/>
          <w:lang w:val="en-US"/>
        </w:rPr>
        <w:t xml:space="preserve">Answer </w:t>
      </w:r>
      <w:r>
        <w:rPr>
          <w:b/>
          <w:bCs/>
          <w:u w:val="single"/>
          <w:lang w:val="en-US"/>
        </w:rPr>
        <w:t>18</w:t>
      </w:r>
      <w:r>
        <w:rPr>
          <w:lang w:val="en-US"/>
        </w:rPr>
        <w:t xml:space="preserve">: </w:t>
      </w:r>
      <w:r>
        <w:t xml:space="preserve">The idea from the supporting companies is to focus first on existing already deployed use cases. If desired the related text can become an example. </w:t>
      </w:r>
    </w:p>
    <w:p w14:paraId="3BDF76D9" w14:textId="427224E5" w:rsidR="00826F43" w:rsidRDefault="00826F43" w:rsidP="00AC387B">
      <w:pPr>
        <w:pStyle w:val="B1"/>
        <w:ind w:left="0" w:firstLine="0"/>
        <w:rPr>
          <w:lang w:val="en-US"/>
        </w:rPr>
      </w:pPr>
      <w:r>
        <w:rPr>
          <w:lang w:val="en-US"/>
        </w:rPr>
        <w:t>==</w:t>
      </w:r>
    </w:p>
    <w:p w14:paraId="70B5DBC1" w14:textId="74B30B73" w:rsidR="00193CAA" w:rsidRPr="00AC387B" w:rsidRDefault="00193CAA" w:rsidP="00AC387B">
      <w:pPr>
        <w:pStyle w:val="B1"/>
        <w:ind w:left="0" w:firstLine="0"/>
        <w:rPr>
          <w:color w:val="FF0000"/>
        </w:rPr>
      </w:pPr>
      <w:r>
        <w:rPr>
          <w:lang w:val="en-US"/>
        </w:rPr>
        <w:t>In SA2#169 Cisco</w:t>
      </w:r>
      <w:r w:rsidR="00A568A7">
        <w:rPr>
          <w:lang w:val="en-US"/>
        </w:rPr>
        <w:t xml:space="preserve"> </w:t>
      </w:r>
      <w:r>
        <w:rPr>
          <w:lang w:val="en-US"/>
        </w:rPr>
        <w:t xml:space="preserve">objected to the approval of this SID in S2-2505914 </w:t>
      </w:r>
      <w:r w:rsidR="007E2C10">
        <w:rPr>
          <w:lang w:val="en-US"/>
        </w:rPr>
        <w:t>but they did not provide detailed comments to justify their objection.</w:t>
      </w:r>
    </w:p>
    <w:p w14:paraId="61C5FDB3" w14:textId="54F39199" w:rsidR="00F2700C" w:rsidRDefault="00F2700C" w:rsidP="00465C0D">
      <w:pPr>
        <w:pStyle w:val="Heading1"/>
        <w:rPr>
          <w:lang w:eastAsia="ko-KR"/>
        </w:rPr>
      </w:pPr>
      <w:r>
        <w:rPr>
          <w:lang w:eastAsia="ko-KR"/>
        </w:rPr>
        <w:t>2.</w:t>
      </w:r>
      <w:r w:rsidR="00445A8F">
        <w:rPr>
          <w:lang w:eastAsia="ko-KR"/>
        </w:rPr>
        <w:tab/>
      </w:r>
      <w:r w:rsidR="007E2C10">
        <w:rPr>
          <w:lang w:eastAsia="ko-KR"/>
        </w:rPr>
        <w:t>Proposal</w:t>
      </w:r>
    </w:p>
    <w:p w14:paraId="2B2025AB" w14:textId="70C23C05" w:rsidR="00540868" w:rsidRPr="00413C45" w:rsidRDefault="005C616C" w:rsidP="007E2C10">
      <w:pPr>
        <w:jc w:val="left"/>
        <w:rPr>
          <w:lang w:eastAsia="ko-KR"/>
        </w:rPr>
      </w:pPr>
      <w:r>
        <w:rPr>
          <w:lang w:eastAsia="ko-KR"/>
        </w:rPr>
        <w:t>I</w:t>
      </w:r>
      <w:r w:rsidR="00256845">
        <w:rPr>
          <w:lang w:eastAsia="ko-KR"/>
        </w:rPr>
        <w:t>t is proposed</w:t>
      </w:r>
      <w:r w:rsidR="007E2C10">
        <w:rPr>
          <w:lang w:eastAsia="ko-KR"/>
        </w:rPr>
        <w:t xml:space="preserve"> SA#108</w:t>
      </w:r>
      <w:r w:rsidR="00256845">
        <w:rPr>
          <w:lang w:eastAsia="ko-KR"/>
        </w:rPr>
        <w:t xml:space="preserve"> to </w:t>
      </w:r>
      <w:r w:rsidR="007E2C10">
        <w:rPr>
          <w:lang w:eastAsia="ko-KR"/>
        </w:rPr>
        <w:t>approve the SID “</w:t>
      </w:r>
      <w:r w:rsidR="007E2C10" w:rsidRPr="007E2C10">
        <w:rPr>
          <w:lang w:eastAsia="ko-KR"/>
        </w:rPr>
        <w:t>Enhancements for ePDG based access to 5GC”</w:t>
      </w:r>
      <w:r w:rsidR="007E2C10">
        <w:rPr>
          <w:lang w:eastAsia="ko-KR"/>
        </w:rPr>
        <w:t xml:space="preserve"> in SP-25</w:t>
      </w:r>
      <w:r w:rsidR="003B3985">
        <w:rPr>
          <w:lang w:eastAsia="ko-KR"/>
        </w:rPr>
        <w:t>0565</w:t>
      </w:r>
      <w:r w:rsidR="007E2C10">
        <w:rPr>
          <w:lang w:eastAsia="ko-KR"/>
        </w:rPr>
        <w: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D6D2" w14:textId="77777777" w:rsidR="00B16F32" w:rsidRDefault="00B16F32">
      <w:r>
        <w:separator/>
      </w:r>
    </w:p>
  </w:endnote>
  <w:endnote w:type="continuationSeparator" w:id="0">
    <w:p w14:paraId="23C6F20B" w14:textId="77777777" w:rsidR="00B16F32" w:rsidRDefault="00B16F32">
      <w:r>
        <w:continuationSeparator/>
      </w:r>
    </w:p>
  </w:endnote>
  <w:endnote w:type="continuationNotice" w:id="1">
    <w:p w14:paraId="1A27EF80" w14:textId="77777777" w:rsidR="00B16F32" w:rsidRDefault="00B16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883DE" w14:textId="77777777" w:rsidR="00B16F32" w:rsidRDefault="00B16F32">
      <w:r>
        <w:separator/>
      </w:r>
    </w:p>
  </w:footnote>
  <w:footnote w:type="continuationSeparator" w:id="0">
    <w:p w14:paraId="2C96FC3D" w14:textId="77777777" w:rsidR="00B16F32" w:rsidRDefault="00B16F32">
      <w:r>
        <w:continuationSeparator/>
      </w:r>
    </w:p>
  </w:footnote>
  <w:footnote w:type="continuationNotice" w:id="1">
    <w:p w14:paraId="2F87AB06" w14:textId="77777777" w:rsidR="00B16F32" w:rsidRDefault="00B16F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1196FC1"/>
    <w:multiLevelType w:val="hybridMultilevel"/>
    <w:tmpl w:val="0C601A82"/>
    <w:lvl w:ilvl="0" w:tplc="06986214">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DEF4459"/>
    <w:multiLevelType w:val="hybridMultilevel"/>
    <w:tmpl w:val="A532DC6E"/>
    <w:lvl w:ilvl="0" w:tplc="796E1352">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97545D3"/>
    <w:multiLevelType w:val="hybridMultilevel"/>
    <w:tmpl w:val="DA9E5854"/>
    <w:lvl w:ilvl="0" w:tplc="12A245D2">
      <w:start w:val="1"/>
      <w:numFmt w:val="decimal"/>
      <w:lvlText w:val="%1."/>
      <w:lvlJc w:val="left"/>
      <w:pPr>
        <w:tabs>
          <w:tab w:val="num" w:pos="720"/>
        </w:tabs>
        <w:ind w:left="720" w:hanging="360"/>
      </w:pPr>
    </w:lvl>
    <w:lvl w:ilvl="1" w:tplc="DECA9080">
      <w:numFmt w:val="bullet"/>
      <w:lvlText w:val="•"/>
      <w:lvlJc w:val="left"/>
      <w:pPr>
        <w:tabs>
          <w:tab w:val="num" w:pos="1440"/>
        </w:tabs>
        <w:ind w:left="1440" w:hanging="360"/>
      </w:pPr>
      <w:rPr>
        <w:rFonts w:ascii="Arial" w:hAnsi="Arial" w:hint="default"/>
      </w:rPr>
    </w:lvl>
    <w:lvl w:ilvl="2" w:tplc="083E9F4E" w:tentative="1">
      <w:start w:val="1"/>
      <w:numFmt w:val="decimal"/>
      <w:lvlText w:val="%3."/>
      <w:lvlJc w:val="left"/>
      <w:pPr>
        <w:tabs>
          <w:tab w:val="num" w:pos="2160"/>
        </w:tabs>
        <w:ind w:left="2160" w:hanging="360"/>
      </w:pPr>
    </w:lvl>
    <w:lvl w:ilvl="3" w:tplc="1312D8DE" w:tentative="1">
      <w:start w:val="1"/>
      <w:numFmt w:val="decimal"/>
      <w:lvlText w:val="%4."/>
      <w:lvlJc w:val="left"/>
      <w:pPr>
        <w:tabs>
          <w:tab w:val="num" w:pos="2880"/>
        </w:tabs>
        <w:ind w:left="2880" w:hanging="360"/>
      </w:pPr>
    </w:lvl>
    <w:lvl w:ilvl="4" w:tplc="63B8E9D4" w:tentative="1">
      <w:start w:val="1"/>
      <w:numFmt w:val="decimal"/>
      <w:lvlText w:val="%5."/>
      <w:lvlJc w:val="left"/>
      <w:pPr>
        <w:tabs>
          <w:tab w:val="num" w:pos="3600"/>
        </w:tabs>
        <w:ind w:left="3600" w:hanging="360"/>
      </w:pPr>
    </w:lvl>
    <w:lvl w:ilvl="5" w:tplc="28909DC8" w:tentative="1">
      <w:start w:val="1"/>
      <w:numFmt w:val="decimal"/>
      <w:lvlText w:val="%6."/>
      <w:lvlJc w:val="left"/>
      <w:pPr>
        <w:tabs>
          <w:tab w:val="num" w:pos="4320"/>
        </w:tabs>
        <w:ind w:left="4320" w:hanging="360"/>
      </w:pPr>
    </w:lvl>
    <w:lvl w:ilvl="6" w:tplc="AD7E53A4" w:tentative="1">
      <w:start w:val="1"/>
      <w:numFmt w:val="decimal"/>
      <w:lvlText w:val="%7."/>
      <w:lvlJc w:val="left"/>
      <w:pPr>
        <w:tabs>
          <w:tab w:val="num" w:pos="5040"/>
        </w:tabs>
        <w:ind w:left="5040" w:hanging="360"/>
      </w:pPr>
    </w:lvl>
    <w:lvl w:ilvl="7" w:tplc="51D8595A" w:tentative="1">
      <w:start w:val="1"/>
      <w:numFmt w:val="decimal"/>
      <w:lvlText w:val="%8."/>
      <w:lvlJc w:val="left"/>
      <w:pPr>
        <w:tabs>
          <w:tab w:val="num" w:pos="5760"/>
        </w:tabs>
        <w:ind w:left="5760" w:hanging="360"/>
      </w:pPr>
    </w:lvl>
    <w:lvl w:ilvl="8" w:tplc="45E4931E" w:tentative="1">
      <w:start w:val="1"/>
      <w:numFmt w:val="decimal"/>
      <w:lvlText w:val="%9."/>
      <w:lvlJc w:val="left"/>
      <w:pPr>
        <w:tabs>
          <w:tab w:val="num" w:pos="6480"/>
        </w:tabs>
        <w:ind w:left="6480" w:hanging="360"/>
      </w:pPr>
    </w:lvl>
  </w:abstractNum>
  <w:abstractNum w:abstractNumId="6" w15:restartNumberingAfterBreak="0">
    <w:nsid w:val="7CAF1D54"/>
    <w:multiLevelType w:val="hybridMultilevel"/>
    <w:tmpl w:val="A46657B6"/>
    <w:lvl w:ilvl="0" w:tplc="E4DA0E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2"/>
  </w:num>
  <w:num w:numId="2" w16cid:durableId="1272318533">
    <w:abstractNumId w:val="0"/>
  </w:num>
  <w:num w:numId="3" w16cid:durableId="416366409">
    <w:abstractNumId w:val="3"/>
  </w:num>
  <w:num w:numId="4" w16cid:durableId="737166323">
    <w:abstractNumId w:val="5"/>
  </w:num>
  <w:num w:numId="5" w16cid:durableId="2051805899">
    <w:abstractNumId w:val="4"/>
  </w:num>
  <w:num w:numId="6" w16cid:durableId="2055502268">
    <w:abstractNumId w:val="6"/>
  </w:num>
  <w:num w:numId="7" w16cid:durableId="82794298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6"/>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D6B"/>
    <w:rsid w:val="00012335"/>
    <w:rsid w:val="00012C84"/>
    <w:rsid w:val="000133ED"/>
    <w:rsid w:val="00014636"/>
    <w:rsid w:val="00014CE6"/>
    <w:rsid w:val="00015049"/>
    <w:rsid w:val="0001664E"/>
    <w:rsid w:val="00016AF9"/>
    <w:rsid w:val="00016E21"/>
    <w:rsid w:val="0001742C"/>
    <w:rsid w:val="000177DE"/>
    <w:rsid w:val="0002070C"/>
    <w:rsid w:val="00020733"/>
    <w:rsid w:val="000218A7"/>
    <w:rsid w:val="00021A66"/>
    <w:rsid w:val="00021C65"/>
    <w:rsid w:val="000221FF"/>
    <w:rsid w:val="00022420"/>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59F"/>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72"/>
    <w:rsid w:val="000635D2"/>
    <w:rsid w:val="000635E0"/>
    <w:rsid w:val="000636B7"/>
    <w:rsid w:val="00063757"/>
    <w:rsid w:val="000637BB"/>
    <w:rsid w:val="00063D55"/>
    <w:rsid w:val="00063EA6"/>
    <w:rsid w:val="00064B6C"/>
    <w:rsid w:val="00064BE3"/>
    <w:rsid w:val="00066325"/>
    <w:rsid w:val="00066455"/>
    <w:rsid w:val="00067406"/>
    <w:rsid w:val="00067DF3"/>
    <w:rsid w:val="000704D7"/>
    <w:rsid w:val="000708AE"/>
    <w:rsid w:val="00071380"/>
    <w:rsid w:val="0007156D"/>
    <w:rsid w:val="00072C68"/>
    <w:rsid w:val="00073FBF"/>
    <w:rsid w:val="00074040"/>
    <w:rsid w:val="000741D7"/>
    <w:rsid w:val="0007428E"/>
    <w:rsid w:val="00074348"/>
    <w:rsid w:val="00074E76"/>
    <w:rsid w:val="0007533A"/>
    <w:rsid w:val="0007541B"/>
    <w:rsid w:val="00075540"/>
    <w:rsid w:val="00076736"/>
    <w:rsid w:val="00076A45"/>
    <w:rsid w:val="00076AB2"/>
    <w:rsid w:val="00076E18"/>
    <w:rsid w:val="000770BB"/>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334"/>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5D9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4E09"/>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12E"/>
    <w:rsid w:val="000D3223"/>
    <w:rsid w:val="000D3B1A"/>
    <w:rsid w:val="000D3C8E"/>
    <w:rsid w:val="000D4001"/>
    <w:rsid w:val="000D486C"/>
    <w:rsid w:val="000D50D6"/>
    <w:rsid w:val="000D5177"/>
    <w:rsid w:val="000D5F35"/>
    <w:rsid w:val="000D61B9"/>
    <w:rsid w:val="000D622F"/>
    <w:rsid w:val="000D63D3"/>
    <w:rsid w:val="000D65C4"/>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CF"/>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8C4"/>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AD3"/>
    <w:rsid w:val="00140CFF"/>
    <w:rsid w:val="001410F3"/>
    <w:rsid w:val="0014116C"/>
    <w:rsid w:val="001412D6"/>
    <w:rsid w:val="001419E1"/>
    <w:rsid w:val="00141FAB"/>
    <w:rsid w:val="00142577"/>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6E1"/>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348"/>
    <w:rsid w:val="001667FB"/>
    <w:rsid w:val="001676F5"/>
    <w:rsid w:val="00167F58"/>
    <w:rsid w:val="001703F9"/>
    <w:rsid w:val="00170EA6"/>
    <w:rsid w:val="0017167A"/>
    <w:rsid w:val="00171722"/>
    <w:rsid w:val="00171C2F"/>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E26"/>
    <w:rsid w:val="001810C6"/>
    <w:rsid w:val="001816E5"/>
    <w:rsid w:val="00182016"/>
    <w:rsid w:val="0018213D"/>
    <w:rsid w:val="0018391E"/>
    <w:rsid w:val="0018404D"/>
    <w:rsid w:val="001843AD"/>
    <w:rsid w:val="00184559"/>
    <w:rsid w:val="001845CA"/>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3CAA"/>
    <w:rsid w:val="00194223"/>
    <w:rsid w:val="001945AC"/>
    <w:rsid w:val="00194F7D"/>
    <w:rsid w:val="001964CC"/>
    <w:rsid w:val="00196BDB"/>
    <w:rsid w:val="00197234"/>
    <w:rsid w:val="00197799"/>
    <w:rsid w:val="001977D4"/>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171"/>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FE9"/>
    <w:rsid w:val="001B0476"/>
    <w:rsid w:val="001B0961"/>
    <w:rsid w:val="001B09C4"/>
    <w:rsid w:val="001B0BD5"/>
    <w:rsid w:val="001B1376"/>
    <w:rsid w:val="001B1890"/>
    <w:rsid w:val="001B1CCE"/>
    <w:rsid w:val="001B20E2"/>
    <w:rsid w:val="001B2AE0"/>
    <w:rsid w:val="001B3108"/>
    <w:rsid w:val="001B3166"/>
    <w:rsid w:val="001B35E8"/>
    <w:rsid w:val="001B37BB"/>
    <w:rsid w:val="001B3AE2"/>
    <w:rsid w:val="001B3D74"/>
    <w:rsid w:val="001B412F"/>
    <w:rsid w:val="001B493F"/>
    <w:rsid w:val="001B4E42"/>
    <w:rsid w:val="001B50A0"/>
    <w:rsid w:val="001B50EA"/>
    <w:rsid w:val="001B5845"/>
    <w:rsid w:val="001B5B9A"/>
    <w:rsid w:val="001B65D7"/>
    <w:rsid w:val="001B6712"/>
    <w:rsid w:val="001B68C1"/>
    <w:rsid w:val="001B76C3"/>
    <w:rsid w:val="001B7BDA"/>
    <w:rsid w:val="001C0E61"/>
    <w:rsid w:val="001C1382"/>
    <w:rsid w:val="001C2239"/>
    <w:rsid w:val="001C2339"/>
    <w:rsid w:val="001C2599"/>
    <w:rsid w:val="001C2D37"/>
    <w:rsid w:val="001C2D62"/>
    <w:rsid w:val="001C3BE8"/>
    <w:rsid w:val="001C3FB7"/>
    <w:rsid w:val="001C4406"/>
    <w:rsid w:val="001C4820"/>
    <w:rsid w:val="001C5124"/>
    <w:rsid w:val="001C512D"/>
    <w:rsid w:val="001C5250"/>
    <w:rsid w:val="001C64D1"/>
    <w:rsid w:val="001D0066"/>
    <w:rsid w:val="001D0FDB"/>
    <w:rsid w:val="001D140A"/>
    <w:rsid w:val="001D14C3"/>
    <w:rsid w:val="001D18B7"/>
    <w:rsid w:val="001D1E6B"/>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D7E"/>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00"/>
    <w:rsid w:val="00212ACD"/>
    <w:rsid w:val="002130BF"/>
    <w:rsid w:val="002131D6"/>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5E8"/>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4C7"/>
    <w:rsid w:val="00245129"/>
    <w:rsid w:val="002457B3"/>
    <w:rsid w:val="00245DA8"/>
    <w:rsid w:val="00247977"/>
    <w:rsid w:val="002503C0"/>
    <w:rsid w:val="0025116B"/>
    <w:rsid w:val="0025166F"/>
    <w:rsid w:val="00251A2A"/>
    <w:rsid w:val="0025206B"/>
    <w:rsid w:val="0025247B"/>
    <w:rsid w:val="002528C9"/>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73A"/>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DB"/>
    <w:rsid w:val="00295E01"/>
    <w:rsid w:val="00296275"/>
    <w:rsid w:val="00296492"/>
    <w:rsid w:val="002964D6"/>
    <w:rsid w:val="0029678E"/>
    <w:rsid w:val="00296F2B"/>
    <w:rsid w:val="00296F99"/>
    <w:rsid w:val="00297463"/>
    <w:rsid w:val="002A00A0"/>
    <w:rsid w:val="002A017F"/>
    <w:rsid w:val="002A0708"/>
    <w:rsid w:val="002A0A1B"/>
    <w:rsid w:val="002A0DD3"/>
    <w:rsid w:val="002A0EBF"/>
    <w:rsid w:val="002A16B8"/>
    <w:rsid w:val="002A1C58"/>
    <w:rsid w:val="002A1EAB"/>
    <w:rsid w:val="002A23C4"/>
    <w:rsid w:val="002A249A"/>
    <w:rsid w:val="002A2852"/>
    <w:rsid w:val="002A2C1B"/>
    <w:rsid w:val="002A311A"/>
    <w:rsid w:val="002A33E8"/>
    <w:rsid w:val="002A4362"/>
    <w:rsid w:val="002A4387"/>
    <w:rsid w:val="002A45C7"/>
    <w:rsid w:val="002A49AB"/>
    <w:rsid w:val="002A5686"/>
    <w:rsid w:val="002A5A4F"/>
    <w:rsid w:val="002A616E"/>
    <w:rsid w:val="002A7096"/>
    <w:rsid w:val="002A75D5"/>
    <w:rsid w:val="002A777D"/>
    <w:rsid w:val="002A7CE2"/>
    <w:rsid w:val="002A7D28"/>
    <w:rsid w:val="002B0855"/>
    <w:rsid w:val="002B0C5A"/>
    <w:rsid w:val="002B17B2"/>
    <w:rsid w:val="002B1BC7"/>
    <w:rsid w:val="002B1E98"/>
    <w:rsid w:val="002B259D"/>
    <w:rsid w:val="002B26A4"/>
    <w:rsid w:val="002B2BC6"/>
    <w:rsid w:val="002B2E7C"/>
    <w:rsid w:val="002B3064"/>
    <w:rsid w:val="002B3530"/>
    <w:rsid w:val="002B3994"/>
    <w:rsid w:val="002B3BA6"/>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4E66"/>
    <w:rsid w:val="002D5024"/>
    <w:rsid w:val="002D53EF"/>
    <w:rsid w:val="002D6003"/>
    <w:rsid w:val="002D6292"/>
    <w:rsid w:val="002D6FCB"/>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B25"/>
    <w:rsid w:val="002E4FDB"/>
    <w:rsid w:val="002E54AF"/>
    <w:rsid w:val="002E578D"/>
    <w:rsid w:val="002E5893"/>
    <w:rsid w:val="002E6F96"/>
    <w:rsid w:val="002E7155"/>
    <w:rsid w:val="002E74F5"/>
    <w:rsid w:val="002E770F"/>
    <w:rsid w:val="002E7CFC"/>
    <w:rsid w:val="002E7E0B"/>
    <w:rsid w:val="002F079E"/>
    <w:rsid w:val="002F0972"/>
    <w:rsid w:val="002F1116"/>
    <w:rsid w:val="002F15A7"/>
    <w:rsid w:val="002F15E8"/>
    <w:rsid w:val="002F337F"/>
    <w:rsid w:val="002F3C6F"/>
    <w:rsid w:val="002F40D3"/>
    <w:rsid w:val="002F46F7"/>
    <w:rsid w:val="002F4C32"/>
    <w:rsid w:val="002F4F90"/>
    <w:rsid w:val="002F5EB0"/>
    <w:rsid w:val="002F603C"/>
    <w:rsid w:val="002F63A6"/>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2F3"/>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627"/>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B42"/>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444"/>
    <w:rsid w:val="003610CA"/>
    <w:rsid w:val="003613D0"/>
    <w:rsid w:val="00361605"/>
    <w:rsid w:val="00362B5D"/>
    <w:rsid w:val="003635B5"/>
    <w:rsid w:val="00363730"/>
    <w:rsid w:val="00363D71"/>
    <w:rsid w:val="0036411B"/>
    <w:rsid w:val="003644FF"/>
    <w:rsid w:val="00364916"/>
    <w:rsid w:val="00364CA4"/>
    <w:rsid w:val="00364CE1"/>
    <w:rsid w:val="0036572D"/>
    <w:rsid w:val="00365848"/>
    <w:rsid w:val="0036584D"/>
    <w:rsid w:val="0036585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9BC"/>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C95"/>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985"/>
    <w:rsid w:val="003B4477"/>
    <w:rsid w:val="003B45BD"/>
    <w:rsid w:val="003B4748"/>
    <w:rsid w:val="003B48B1"/>
    <w:rsid w:val="003B4927"/>
    <w:rsid w:val="003B4B60"/>
    <w:rsid w:val="003B56C7"/>
    <w:rsid w:val="003B5C49"/>
    <w:rsid w:val="003B620B"/>
    <w:rsid w:val="003B6CC5"/>
    <w:rsid w:val="003B6E45"/>
    <w:rsid w:val="003B7236"/>
    <w:rsid w:val="003B796F"/>
    <w:rsid w:val="003B7A93"/>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734"/>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7B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3D7"/>
    <w:rsid w:val="00403504"/>
    <w:rsid w:val="0040358D"/>
    <w:rsid w:val="004037D9"/>
    <w:rsid w:val="0040406B"/>
    <w:rsid w:val="00404B2C"/>
    <w:rsid w:val="0040546B"/>
    <w:rsid w:val="0040573A"/>
    <w:rsid w:val="0040668F"/>
    <w:rsid w:val="00406EFD"/>
    <w:rsid w:val="00407025"/>
    <w:rsid w:val="00407B51"/>
    <w:rsid w:val="00407E7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13"/>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FE7"/>
    <w:rsid w:val="00433136"/>
    <w:rsid w:val="00433383"/>
    <w:rsid w:val="00433537"/>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EA8"/>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F9"/>
    <w:rsid w:val="00483B64"/>
    <w:rsid w:val="004844E6"/>
    <w:rsid w:val="004850F3"/>
    <w:rsid w:val="004851A2"/>
    <w:rsid w:val="004857F4"/>
    <w:rsid w:val="00485BC8"/>
    <w:rsid w:val="00485E23"/>
    <w:rsid w:val="00485EAF"/>
    <w:rsid w:val="00486CAC"/>
    <w:rsid w:val="00486DA2"/>
    <w:rsid w:val="004879BA"/>
    <w:rsid w:val="0049035C"/>
    <w:rsid w:val="00490432"/>
    <w:rsid w:val="0049102E"/>
    <w:rsid w:val="004913EB"/>
    <w:rsid w:val="00491D29"/>
    <w:rsid w:val="00491FC5"/>
    <w:rsid w:val="00492B2F"/>
    <w:rsid w:val="00493DD8"/>
    <w:rsid w:val="004940C1"/>
    <w:rsid w:val="004940E4"/>
    <w:rsid w:val="004941A9"/>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4E9"/>
    <w:rsid w:val="004B3A40"/>
    <w:rsid w:val="004B4661"/>
    <w:rsid w:val="004B4D41"/>
    <w:rsid w:val="004B50C1"/>
    <w:rsid w:val="004B5F3F"/>
    <w:rsid w:val="004B6158"/>
    <w:rsid w:val="004B6E0C"/>
    <w:rsid w:val="004B75B7"/>
    <w:rsid w:val="004B7BF1"/>
    <w:rsid w:val="004B7DDB"/>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50"/>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8F"/>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87E"/>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13C"/>
    <w:rsid w:val="0053383B"/>
    <w:rsid w:val="00533B40"/>
    <w:rsid w:val="005340B9"/>
    <w:rsid w:val="00534C5E"/>
    <w:rsid w:val="00534D17"/>
    <w:rsid w:val="00536657"/>
    <w:rsid w:val="00537036"/>
    <w:rsid w:val="005375A0"/>
    <w:rsid w:val="00537629"/>
    <w:rsid w:val="0053793D"/>
    <w:rsid w:val="00540141"/>
    <w:rsid w:val="005406DC"/>
    <w:rsid w:val="00540868"/>
    <w:rsid w:val="00540AB1"/>
    <w:rsid w:val="0054152D"/>
    <w:rsid w:val="00541B31"/>
    <w:rsid w:val="0054250A"/>
    <w:rsid w:val="00542A62"/>
    <w:rsid w:val="00542AB5"/>
    <w:rsid w:val="00543749"/>
    <w:rsid w:val="00543B15"/>
    <w:rsid w:val="00544195"/>
    <w:rsid w:val="005448A5"/>
    <w:rsid w:val="00544D51"/>
    <w:rsid w:val="00545C20"/>
    <w:rsid w:val="00545EE9"/>
    <w:rsid w:val="00545FF8"/>
    <w:rsid w:val="00550E82"/>
    <w:rsid w:val="00551047"/>
    <w:rsid w:val="005510C0"/>
    <w:rsid w:val="00551E7C"/>
    <w:rsid w:val="00551F37"/>
    <w:rsid w:val="00552716"/>
    <w:rsid w:val="00552FEE"/>
    <w:rsid w:val="00553232"/>
    <w:rsid w:val="0055415C"/>
    <w:rsid w:val="005548CE"/>
    <w:rsid w:val="005549B4"/>
    <w:rsid w:val="00554EC3"/>
    <w:rsid w:val="00554F85"/>
    <w:rsid w:val="005553C4"/>
    <w:rsid w:val="005554E6"/>
    <w:rsid w:val="0055574D"/>
    <w:rsid w:val="005557BD"/>
    <w:rsid w:val="005560CD"/>
    <w:rsid w:val="00556EA9"/>
    <w:rsid w:val="00557016"/>
    <w:rsid w:val="005571C3"/>
    <w:rsid w:val="005576D4"/>
    <w:rsid w:val="005604F4"/>
    <w:rsid w:val="00560C14"/>
    <w:rsid w:val="005614D0"/>
    <w:rsid w:val="005616E5"/>
    <w:rsid w:val="00561D65"/>
    <w:rsid w:val="00562163"/>
    <w:rsid w:val="005621A4"/>
    <w:rsid w:val="00562342"/>
    <w:rsid w:val="00562A3D"/>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4DDF"/>
    <w:rsid w:val="0058519B"/>
    <w:rsid w:val="005865C8"/>
    <w:rsid w:val="00586A61"/>
    <w:rsid w:val="00586AB2"/>
    <w:rsid w:val="00586CA7"/>
    <w:rsid w:val="00586F16"/>
    <w:rsid w:val="0058793D"/>
    <w:rsid w:val="00591CB5"/>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C2B"/>
    <w:rsid w:val="005974A1"/>
    <w:rsid w:val="00597B57"/>
    <w:rsid w:val="005A0100"/>
    <w:rsid w:val="005A065F"/>
    <w:rsid w:val="005A0932"/>
    <w:rsid w:val="005A0C51"/>
    <w:rsid w:val="005A161C"/>
    <w:rsid w:val="005A1DC1"/>
    <w:rsid w:val="005A254A"/>
    <w:rsid w:val="005A25D7"/>
    <w:rsid w:val="005A3087"/>
    <w:rsid w:val="005A37A9"/>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3A1"/>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12A"/>
    <w:rsid w:val="00606274"/>
    <w:rsid w:val="00606B3B"/>
    <w:rsid w:val="00606EE0"/>
    <w:rsid w:val="006073E6"/>
    <w:rsid w:val="00607489"/>
    <w:rsid w:val="006075AE"/>
    <w:rsid w:val="0060786F"/>
    <w:rsid w:val="00607A0F"/>
    <w:rsid w:val="006102E1"/>
    <w:rsid w:val="0061094F"/>
    <w:rsid w:val="00610D48"/>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701"/>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C4"/>
    <w:rsid w:val="00676EF2"/>
    <w:rsid w:val="0067776A"/>
    <w:rsid w:val="00677782"/>
    <w:rsid w:val="006800BE"/>
    <w:rsid w:val="006807F7"/>
    <w:rsid w:val="00680A19"/>
    <w:rsid w:val="00681792"/>
    <w:rsid w:val="00681831"/>
    <w:rsid w:val="00681E5A"/>
    <w:rsid w:val="0068202B"/>
    <w:rsid w:val="006822A3"/>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519"/>
    <w:rsid w:val="006B08B5"/>
    <w:rsid w:val="006B091C"/>
    <w:rsid w:val="006B0C10"/>
    <w:rsid w:val="006B162E"/>
    <w:rsid w:val="006B2CBE"/>
    <w:rsid w:val="006B3058"/>
    <w:rsid w:val="006B3BC0"/>
    <w:rsid w:val="006B3FD5"/>
    <w:rsid w:val="006B4204"/>
    <w:rsid w:val="006B4348"/>
    <w:rsid w:val="006B4C87"/>
    <w:rsid w:val="006B53A5"/>
    <w:rsid w:val="006B5BE1"/>
    <w:rsid w:val="006B5D72"/>
    <w:rsid w:val="006B6312"/>
    <w:rsid w:val="006B6B35"/>
    <w:rsid w:val="006B6C89"/>
    <w:rsid w:val="006B7436"/>
    <w:rsid w:val="006B7637"/>
    <w:rsid w:val="006B7F64"/>
    <w:rsid w:val="006C09A0"/>
    <w:rsid w:val="006C0D29"/>
    <w:rsid w:val="006C10C9"/>
    <w:rsid w:val="006C1207"/>
    <w:rsid w:val="006C1912"/>
    <w:rsid w:val="006C2107"/>
    <w:rsid w:val="006C2196"/>
    <w:rsid w:val="006C293C"/>
    <w:rsid w:val="006C2A9E"/>
    <w:rsid w:val="006C2D14"/>
    <w:rsid w:val="006C2D15"/>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5C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447"/>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823"/>
    <w:rsid w:val="00711C3B"/>
    <w:rsid w:val="00712A08"/>
    <w:rsid w:val="00712CA7"/>
    <w:rsid w:val="00713C34"/>
    <w:rsid w:val="00713F93"/>
    <w:rsid w:val="00714904"/>
    <w:rsid w:val="00714BD1"/>
    <w:rsid w:val="00715ABC"/>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A79"/>
    <w:rsid w:val="00732306"/>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E00"/>
    <w:rsid w:val="007470DB"/>
    <w:rsid w:val="00747229"/>
    <w:rsid w:val="0074745A"/>
    <w:rsid w:val="00747AF6"/>
    <w:rsid w:val="00747B9C"/>
    <w:rsid w:val="00747CB7"/>
    <w:rsid w:val="007503E7"/>
    <w:rsid w:val="007508C6"/>
    <w:rsid w:val="007508E4"/>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25"/>
    <w:rsid w:val="00757169"/>
    <w:rsid w:val="00757197"/>
    <w:rsid w:val="00757FC9"/>
    <w:rsid w:val="00760435"/>
    <w:rsid w:val="00760825"/>
    <w:rsid w:val="007609EF"/>
    <w:rsid w:val="00760F48"/>
    <w:rsid w:val="0076188D"/>
    <w:rsid w:val="00761AF5"/>
    <w:rsid w:val="0076263F"/>
    <w:rsid w:val="00762663"/>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8A9"/>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1B"/>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C10"/>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143"/>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B1"/>
    <w:rsid w:val="008233C4"/>
    <w:rsid w:val="00823B2A"/>
    <w:rsid w:val="0082413A"/>
    <w:rsid w:val="00824530"/>
    <w:rsid w:val="00824879"/>
    <w:rsid w:val="008248C3"/>
    <w:rsid w:val="0082496B"/>
    <w:rsid w:val="00825902"/>
    <w:rsid w:val="00825BE4"/>
    <w:rsid w:val="00826256"/>
    <w:rsid w:val="0082673C"/>
    <w:rsid w:val="008268AD"/>
    <w:rsid w:val="00826A2B"/>
    <w:rsid w:val="00826F43"/>
    <w:rsid w:val="0082732B"/>
    <w:rsid w:val="008275FF"/>
    <w:rsid w:val="008300C2"/>
    <w:rsid w:val="008309C6"/>
    <w:rsid w:val="008309CD"/>
    <w:rsid w:val="00830B46"/>
    <w:rsid w:val="00831985"/>
    <w:rsid w:val="00831C72"/>
    <w:rsid w:val="008327AD"/>
    <w:rsid w:val="0083290F"/>
    <w:rsid w:val="00832C8B"/>
    <w:rsid w:val="008330C8"/>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89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E1"/>
    <w:rsid w:val="00861CF2"/>
    <w:rsid w:val="008626E7"/>
    <w:rsid w:val="00862D89"/>
    <w:rsid w:val="0086358B"/>
    <w:rsid w:val="00863F21"/>
    <w:rsid w:val="00864156"/>
    <w:rsid w:val="008641D9"/>
    <w:rsid w:val="008643C5"/>
    <w:rsid w:val="008647D8"/>
    <w:rsid w:val="008648BE"/>
    <w:rsid w:val="008648D5"/>
    <w:rsid w:val="00865027"/>
    <w:rsid w:val="00865278"/>
    <w:rsid w:val="0086594B"/>
    <w:rsid w:val="00865F83"/>
    <w:rsid w:val="0086667B"/>
    <w:rsid w:val="00866A19"/>
    <w:rsid w:val="008674DE"/>
    <w:rsid w:val="0086784D"/>
    <w:rsid w:val="00870122"/>
    <w:rsid w:val="008708A0"/>
    <w:rsid w:val="00870EE7"/>
    <w:rsid w:val="008711CC"/>
    <w:rsid w:val="0087156B"/>
    <w:rsid w:val="00871941"/>
    <w:rsid w:val="008719AE"/>
    <w:rsid w:val="00871B40"/>
    <w:rsid w:val="00871C04"/>
    <w:rsid w:val="00871CE5"/>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1D47"/>
    <w:rsid w:val="00882299"/>
    <w:rsid w:val="00882938"/>
    <w:rsid w:val="00882A28"/>
    <w:rsid w:val="00883216"/>
    <w:rsid w:val="0088344C"/>
    <w:rsid w:val="00883DC6"/>
    <w:rsid w:val="0088448A"/>
    <w:rsid w:val="00884CD4"/>
    <w:rsid w:val="008854FA"/>
    <w:rsid w:val="0088560F"/>
    <w:rsid w:val="00886543"/>
    <w:rsid w:val="00886623"/>
    <w:rsid w:val="00886EC5"/>
    <w:rsid w:val="00887036"/>
    <w:rsid w:val="008870C0"/>
    <w:rsid w:val="00887483"/>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330"/>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289D"/>
    <w:rsid w:val="008C383B"/>
    <w:rsid w:val="008C3919"/>
    <w:rsid w:val="008C3C8D"/>
    <w:rsid w:val="008C4567"/>
    <w:rsid w:val="008C46A1"/>
    <w:rsid w:val="008C481E"/>
    <w:rsid w:val="008C51FA"/>
    <w:rsid w:val="008C54C6"/>
    <w:rsid w:val="008C5610"/>
    <w:rsid w:val="008C5753"/>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3E3"/>
    <w:rsid w:val="008D1516"/>
    <w:rsid w:val="008D179D"/>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071"/>
    <w:rsid w:val="008E3484"/>
    <w:rsid w:val="008E359E"/>
    <w:rsid w:val="008E3873"/>
    <w:rsid w:val="008E3AE3"/>
    <w:rsid w:val="008E3DDC"/>
    <w:rsid w:val="008E3FDC"/>
    <w:rsid w:val="008E4585"/>
    <w:rsid w:val="008E4A07"/>
    <w:rsid w:val="008E5762"/>
    <w:rsid w:val="008E5D77"/>
    <w:rsid w:val="008E63CA"/>
    <w:rsid w:val="008E6EE5"/>
    <w:rsid w:val="008E77BD"/>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B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105"/>
    <w:rsid w:val="0094087E"/>
    <w:rsid w:val="00941060"/>
    <w:rsid w:val="00941D34"/>
    <w:rsid w:val="0094220A"/>
    <w:rsid w:val="0094231A"/>
    <w:rsid w:val="00942652"/>
    <w:rsid w:val="00942C98"/>
    <w:rsid w:val="00942E2E"/>
    <w:rsid w:val="0094377B"/>
    <w:rsid w:val="00944622"/>
    <w:rsid w:val="00944F0D"/>
    <w:rsid w:val="009453CD"/>
    <w:rsid w:val="00945618"/>
    <w:rsid w:val="009462A3"/>
    <w:rsid w:val="00946DCF"/>
    <w:rsid w:val="00947B7C"/>
    <w:rsid w:val="00947C9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AC"/>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B8B"/>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5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AD3"/>
    <w:rsid w:val="009C119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91"/>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711"/>
    <w:rsid w:val="009E29F0"/>
    <w:rsid w:val="009E3297"/>
    <w:rsid w:val="009E36F8"/>
    <w:rsid w:val="009E3D1C"/>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8DD"/>
    <w:rsid w:val="009F5513"/>
    <w:rsid w:val="009F55A3"/>
    <w:rsid w:val="009F57BC"/>
    <w:rsid w:val="009F5FF2"/>
    <w:rsid w:val="009F6683"/>
    <w:rsid w:val="009F6AC0"/>
    <w:rsid w:val="009F7612"/>
    <w:rsid w:val="00A0066C"/>
    <w:rsid w:val="00A00AFE"/>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41"/>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D1B"/>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1C1"/>
    <w:rsid w:val="00A339A8"/>
    <w:rsid w:val="00A33FF0"/>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4AB"/>
    <w:rsid w:val="00A52EB0"/>
    <w:rsid w:val="00A53479"/>
    <w:rsid w:val="00A536E0"/>
    <w:rsid w:val="00A53E9B"/>
    <w:rsid w:val="00A54420"/>
    <w:rsid w:val="00A5454A"/>
    <w:rsid w:val="00A54C15"/>
    <w:rsid w:val="00A5549A"/>
    <w:rsid w:val="00A557B5"/>
    <w:rsid w:val="00A55B7E"/>
    <w:rsid w:val="00A56402"/>
    <w:rsid w:val="00A56596"/>
    <w:rsid w:val="00A5685A"/>
    <w:rsid w:val="00A568A7"/>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1A1"/>
    <w:rsid w:val="00A762EC"/>
    <w:rsid w:val="00A76C2A"/>
    <w:rsid w:val="00A7753F"/>
    <w:rsid w:val="00A803B5"/>
    <w:rsid w:val="00A80AC1"/>
    <w:rsid w:val="00A80B6B"/>
    <w:rsid w:val="00A80BFD"/>
    <w:rsid w:val="00A80CB7"/>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6F2"/>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ED3"/>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7B"/>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4AD"/>
    <w:rsid w:val="00AD284B"/>
    <w:rsid w:val="00AD2A6F"/>
    <w:rsid w:val="00AD2B2F"/>
    <w:rsid w:val="00AD3CAC"/>
    <w:rsid w:val="00AD405B"/>
    <w:rsid w:val="00AD4680"/>
    <w:rsid w:val="00AD48CE"/>
    <w:rsid w:val="00AD496A"/>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38E"/>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2DF6"/>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4F8"/>
    <w:rsid w:val="00B11678"/>
    <w:rsid w:val="00B12E4B"/>
    <w:rsid w:val="00B139B7"/>
    <w:rsid w:val="00B14130"/>
    <w:rsid w:val="00B153B2"/>
    <w:rsid w:val="00B155EA"/>
    <w:rsid w:val="00B15965"/>
    <w:rsid w:val="00B1618F"/>
    <w:rsid w:val="00B16C2B"/>
    <w:rsid w:val="00B16F32"/>
    <w:rsid w:val="00B20002"/>
    <w:rsid w:val="00B200C0"/>
    <w:rsid w:val="00B2024A"/>
    <w:rsid w:val="00B20A48"/>
    <w:rsid w:val="00B20EAA"/>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13D"/>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A70"/>
    <w:rsid w:val="00B5204F"/>
    <w:rsid w:val="00B52A97"/>
    <w:rsid w:val="00B52B08"/>
    <w:rsid w:val="00B5382E"/>
    <w:rsid w:val="00B5395D"/>
    <w:rsid w:val="00B53972"/>
    <w:rsid w:val="00B543CD"/>
    <w:rsid w:val="00B547DA"/>
    <w:rsid w:val="00B54E96"/>
    <w:rsid w:val="00B54EA8"/>
    <w:rsid w:val="00B55564"/>
    <w:rsid w:val="00B5675D"/>
    <w:rsid w:val="00B56832"/>
    <w:rsid w:val="00B56932"/>
    <w:rsid w:val="00B56972"/>
    <w:rsid w:val="00B56F61"/>
    <w:rsid w:val="00B5764D"/>
    <w:rsid w:val="00B576FF"/>
    <w:rsid w:val="00B57E71"/>
    <w:rsid w:val="00B60785"/>
    <w:rsid w:val="00B6150E"/>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51"/>
    <w:rsid w:val="00B71733"/>
    <w:rsid w:val="00B71F6E"/>
    <w:rsid w:val="00B71FFF"/>
    <w:rsid w:val="00B7255B"/>
    <w:rsid w:val="00B72A4B"/>
    <w:rsid w:val="00B72AFD"/>
    <w:rsid w:val="00B72E7F"/>
    <w:rsid w:val="00B7340B"/>
    <w:rsid w:val="00B73AD6"/>
    <w:rsid w:val="00B749A9"/>
    <w:rsid w:val="00B74F6B"/>
    <w:rsid w:val="00B74FE8"/>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B8"/>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7A0"/>
    <w:rsid w:val="00BE3C62"/>
    <w:rsid w:val="00BE4442"/>
    <w:rsid w:val="00BE447F"/>
    <w:rsid w:val="00BE4792"/>
    <w:rsid w:val="00BE51A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1AA"/>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B97"/>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1F5"/>
    <w:rsid w:val="00C524F0"/>
    <w:rsid w:val="00C52BAA"/>
    <w:rsid w:val="00C52F7B"/>
    <w:rsid w:val="00C53DB0"/>
    <w:rsid w:val="00C53E49"/>
    <w:rsid w:val="00C548DF"/>
    <w:rsid w:val="00C54F61"/>
    <w:rsid w:val="00C550D4"/>
    <w:rsid w:val="00C559E3"/>
    <w:rsid w:val="00C55D51"/>
    <w:rsid w:val="00C56198"/>
    <w:rsid w:val="00C562C7"/>
    <w:rsid w:val="00C562D1"/>
    <w:rsid w:val="00C5638F"/>
    <w:rsid w:val="00C568D7"/>
    <w:rsid w:val="00C569D4"/>
    <w:rsid w:val="00C56D79"/>
    <w:rsid w:val="00C56DF3"/>
    <w:rsid w:val="00C57020"/>
    <w:rsid w:val="00C578E1"/>
    <w:rsid w:val="00C57FA2"/>
    <w:rsid w:val="00C60AA8"/>
    <w:rsid w:val="00C610AF"/>
    <w:rsid w:val="00C61192"/>
    <w:rsid w:val="00C619BE"/>
    <w:rsid w:val="00C61A64"/>
    <w:rsid w:val="00C61ABF"/>
    <w:rsid w:val="00C61C47"/>
    <w:rsid w:val="00C61D0B"/>
    <w:rsid w:val="00C62CAC"/>
    <w:rsid w:val="00C63110"/>
    <w:rsid w:val="00C6425E"/>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ACA"/>
    <w:rsid w:val="00C87256"/>
    <w:rsid w:val="00C874F2"/>
    <w:rsid w:val="00C87584"/>
    <w:rsid w:val="00C87991"/>
    <w:rsid w:val="00C90254"/>
    <w:rsid w:val="00C902DA"/>
    <w:rsid w:val="00C90531"/>
    <w:rsid w:val="00C912D3"/>
    <w:rsid w:val="00C921C6"/>
    <w:rsid w:val="00C92DB9"/>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5ED"/>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887"/>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7E5"/>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BF3"/>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9D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057"/>
    <w:rsid w:val="00D1520E"/>
    <w:rsid w:val="00D1589D"/>
    <w:rsid w:val="00D162AE"/>
    <w:rsid w:val="00D165D3"/>
    <w:rsid w:val="00D1660B"/>
    <w:rsid w:val="00D16AF1"/>
    <w:rsid w:val="00D172F0"/>
    <w:rsid w:val="00D17A1C"/>
    <w:rsid w:val="00D17D24"/>
    <w:rsid w:val="00D207E5"/>
    <w:rsid w:val="00D207FB"/>
    <w:rsid w:val="00D21191"/>
    <w:rsid w:val="00D21B45"/>
    <w:rsid w:val="00D21DC9"/>
    <w:rsid w:val="00D21E4E"/>
    <w:rsid w:val="00D224F6"/>
    <w:rsid w:val="00D2254B"/>
    <w:rsid w:val="00D23904"/>
    <w:rsid w:val="00D24298"/>
    <w:rsid w:val="00D24DC7"/>
    <w:rsid w:val="00D251A4"/>
    <w:rsid w:val="00D2529A"/>
    <w:rsid w:val="00D2546F"/>
    <w:rsid w:val="00D257FE"/>
    <w:rsid w:val="00D25C15"/>
    <w:rsid w:val="00D25DA0"/>
    <w:rsid w:val="00D2651E"/>
    <w:rsid w:val="00D2662F"/>
    <w:rsid w:val="00D26AAE"/>
    <w:rsid w:val="00D27341"/>
    <w:rsid w:val="00D27378"/>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1D8"/>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61F"/>
    <w:rsid w:val="00D44932"/>
    <w:rsid w:val="00D44A35"/>
    <w:rsid w:val="00D4526E"/>
    <w:rsid w:val="00D453DF"/>
    <w:rsid w:val="00D4559F"/>
    <w:rsid w:val="00D45606"/>
    <w:rsid w:val="00D457AA"/>
    <w:rsid w:val="00D45AAE"/>
    <w:rsid w:val="00D461ED"/>
    <w:rsid w:val="00D46B10"/>
    <w:rsid w:val="00D47390"/>
    <w:rsid w:val="00D4795F"/>
    <w:rsid w:val="00D47A64"/>
    <w:rsid w:val="00D47AC1"/>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0B"/>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7C4"/>
    <w:rsid w:val="00D73C86"/>
    <w:rsid w:val="00D74016"/>
    <w:rsid w:val="00D77AC6"/>
    <w:rsid w:val="00D80569"/>
    <w:rsid w:val="00D80740"/>
    <w:rsid w:val="00D80CD1"/>
    <w:rsid w:val="00D80F86"/>
    <w:rsid w:val="00D814E3"/>
    <w:rsid w:val="00D817A0"/>
    <w:rsid w:val="00D81815"/>
    <w:rsid w:val="00D82ADB"/>
    <w:rsid w:val="00D82C70"/>
    <w:rsid w:val="00D83026"/>
    <w:rsid w:val="00D83228"/>
    <w:rsid w:val="00D83B4A"/>
    <w:rsid w:val="00D84073"/>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DBB"/>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3E"/>
    <w:rsid w:val="00DA132A"/>
    <w:rsid w:val="00DA2010"/>
    <w:rsid w:val="00DA2097"/>
    <w:rsid w:val="00DA224D"/>
    <w:rsid w:val="00DA2540"/>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357"/>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934"/>
    <w:rsid w:val="00DD4CFE"/>
    <w:rsid w:val="00DD4E58"/>
    <w:rsid w:val="00DD52E2"/>
    <w:rsid w:val="00DD5401"/>
    <w:rsid w:val="00DD5426"/>
    <w:rsid w:val="00DD54D2"/>
    <w:rsid w:val="00DD59B7"/>
    <w:rsid w:val="00DD5CFF"/>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3943"/>
    <w:rsid w:val="00E04125"/>
    <w:rsid w:val="00E04210"/>
    <w:rsid w:val="00E04479"/>
    <w:rsid w:val="00E06AA0"/>
    <w:rsid w:val="00E06E69"/>
    <w:rsid w:val="00E0757D"/>
    <w:rsid w:val="00E075BC"/>
    <w:rsid w:val="00E0767F"/>
    <w:rsid w:val="00E0792F"/>
    <w:rsid w:val="00E101BB"/>
    <w:rsid w:val="00E106E8"/>
    <w:rsid w:val="00E1090B"/>
    <w:rsid w:val="00E11A7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1FB"/>
    <w:rsid w:val="00E2540E"/>
    <w:rsid w:val="00E25581"/>
    <w:rsid w:val="00E25C0A"/>
    <w:rsid w:val="00E26014"/>
    <w:rsid w:val="00E26CB0"/>
    <w:rsid w:val="00E273C8"/>
    <w:rsid w:val="00E27B64"/>
    <w:rsid w:val="00E27E7E"/>
    <w:rsid w:val="00E305B9"/>
    <w:rsid w:val="00E3412D"/>
    <w:rsid w:val="00E348D9"/>
    <w:rsid w:val="00E34A25"/>
    <w:rsid w:val="00E34C43"/>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832"/>
    <w:rsid w:val="00E45C92"/>
    <w:rsid w:val="00E473A4"/>
    <w:rsid w:val="00E477FB"/>
    <w:rsid w:val="00E5011B"/>
    <w:rsid w:val="00E510DC"/>
    <w:rsid w:val="00E51668"/>
    <w:rsid w:val="00E51B3E"/>
    <w:rsid w:val="00E51DF2"/>
    <w:rsid w:val="00E51E91"/>
    <w:rsid w:val="00E51F5A"/>
    <w:rsid w:val="00E52F74"/>
    <w:rsid w:val="00E53371"/>
    <w:rsid w:val="00E5488E"/>
    <w:rsid w:val="00E54C15"/>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ABC"/>
    <w:rsid w:val="00E7129F"/>
    <w:rsid w:val="00E7137A"/>
    <w:rsid w:val="00E71451"/>
    <w:rsid w:val="00E72006"/>
    <w:rsid w:val="00E72B3B"/>
    <w:rsid w:val="00E72C66"/>
    <w:rsid w:val="00E7348B"/>
    <w:rsid w:val="00E73C3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8A1"/>
    <w:rsid w:val="00E82CCD"/>
    <w:rsid w:val="00E82F76"/>
    <w:rsid w:val="00E8418F"/>
    <w:rsid w:val="00E84322"/>
    <w:rsid w:val="00E847F6"/>
    <w:rsid w:val="00E84935"/>
    <w:rsid w:val="00E84B3E"/>
    <w:rsid w:val="00E85EBB"/>
    <w:rsid w:val="00E86DD3"/>
    <w:rsid w:val="00E86DEE"/>
    <w:rsid w:val="00E86E79"/>
    <w:rsid w:val="00E86FAE"/>
    <w:rsid w:val="00E878F6"/>
    <w:rsid w:val="00E9051C"/>
    <w:rsid w:val="00E90FF6"/>
    <w:rsid w:val="00E91034"/>
    <w:rsid w:val="00E9197F"/>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C66"/>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C3A"/>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58F"/>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02C"/>
    <w:rsid w:val="00F165A0"/>
    <w:rsid w:val="00F16902"/>
    <w:rsid w:val="00F16E7C"/>
    <w:rsid w:val="00F17A26"/>
    <w:rsid w:val="00F17B0D"/>
    <w:rsid w:val="00F2022D"/>
    <w:rsid w:val="00F20895"/>
    <w:rsid w:val="00F213B7"/>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52D"/>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94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B43"/>
    <w:rsid w:val="00F56229"/>
    <w:rsid w:val="00F567F7"/>
    <w:rsid w:val="00F56DEA"/>
    <w:rsid w:val="00F5731E"/>
    <w:rsid w:val="00F577FF"/>
    <w:rsid w:val="00F578D6"/>
    <w:rsid w:val="00F57BB6"/>
    <w:rsid w:val="00F57E1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713"/>
    <w:rsid w:val="00F71BD1"/>
    <w:rsid w:val="00F71F55"/>
    <w:rsid w:val="00F71FDB"/>
    <w:rsid w:val="00F72295"/>
    <w:rsid w:val="00F72B60"/>
    <w:rsid w:val="00F72E1B"/>
    <w:rsid w:val="00F734EB"/>
    <w:rsid w:val="00F73635"/>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04"/>
    <w:rsid w:val="00F875BF"/>
    <w:rsid w:val="00F87767"/>
    <w:rsid w:val="00F87865"/>
    <w:rsid w:val="00F87AE4"/>
    <w:rsid w:val="00F87D9C"/>
    <w:rsid w:val="00F90975"/>
    <w:rsid w:val="00F90993"/>
    <w:rsid w:val="00F90B4D"/>
    <w:rsid w:val="00F90CCD"/>
    <w:rsid w:val="00F93203"/>
    <w:rsid w:val="00F93889"/>
    <w:rsid w:val="00F93F81"/>
    <w:rsid w:val="00F943D5"/>
    <w:rsid w:val="00F94D71"/>
    <w:rsid w:val="00F952D9"/>
    <w:rsid w:val="00F95DF4"/>
    <w:rsid w:val="00F97C73"/>
    <w:rsid w:val="00FA06C5"/>
    <w:rsid w:val="00FA0B42"/>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212"/>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3A7"/>
    <w:rsid w:val="00FB6B44"/>
    <w:rsid w:val="00FB6FDC"/>
    <w:rsid w:val="00FB73F6"/>
    <w:rsid w:val="00FB769E"/>
    <w:rsid w:val="00FB7D83"/>
    <w:rsid w:val="00FC0198"/>
    <w:rsid w:val="00FC02A8"/>
    <w:rsid w:val="00FC02C3"/>
    <w:rsid w:val="00FC0776"/>
    <w:rsid w:val="00FC08A8"/>
    <w:rsid w:val="00FC0ED9"/>
    <w:rsid w:val="00FC0EF3"/>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D6A"/>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D20"/>
    <w:rsid w:val="00FF6FDF"/>
    <w:rsid w:val="00FF74C0"/>
    <w:rsid w:val="00FF7912"/>
    <w:rsid w:val="00FF7E5E"/>
    <w:rsid w:val="144DD4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A3A00EF-FC62-4DCE-AED0-3E81334B0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eastAsia="ko-KR"/>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42729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42912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15095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716456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67_Athens_2025-02/Docs/S2-250217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elements/1.1/"/>
    <ds:schemaRef ds:uri="b3aad903-30ce-464b-bc6d-8b904a2d2ea3"/>
    <ds:schemaRef ds:uri="http://www.w3.org/XML/1998/namespace"/>
    <ds:schemaRef ds:uri="http://schemas.microsoft.com/office/infopath/2007/PartnerControls"/>
    <ds:schemaRef ds:uri="7d7bfe91-c265-4543-a6cc-0a4f43c04e35"/>
    <ds:schemaRef ds:uri="http://purl.org/dc/term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1</Pages>
  <Words>2153</Words>
  <Characters>12273</Characters>
  <Application>Microsoft Office Word</Application>
  <DocSecurity>4</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14398</CharactersWithSpaces>
  <SharedDoc>false</SharedDoc>
  <HLinks>
    <vt:vector size="6" baseType="variant">
      <vt:variant>
        <vt:i4>1835041</vt:i4>
      </vt:variant>
      <vt:variant>
        <vt:i4>0</vt:i4>
      </vt:variant>
      <vt:variant>
        <vt:i4>0</vt:i4>
      </vt:variant>
      <vt:variant>
        <vt:i4>5</vt:i4>
      </vt:variant>
      <vt:variant>
        <vt:lpwstr>https://www.3gpp.org/ftp/tsg_sa/WG2_Arch/TSGS2_167_Athens_2025-02/Docs/S2-2502177.zip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51</cp:revision>
  <cp:lastPrinted>2017-11-09T01:38:00Z</cp:lastPrinted>
  <dcterms:created xsi:type="dcterms:W3CDTF">2025-06-02T08:42:00Z</dcterms:created>
  <dcterms:modified xsi:type="dcterms:W3CDTF">2025-06-03T19:13:00Z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